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SPWM86BV7R9A05HGRPRNYLJB7NNMOYPR9E06BJECXFFRTECTZIBRRCJXFYRHP8IRBNMXSOL5ZI778HEJQUFTPFFU8RF0WILB8SODQHB36C9E01709C64D8FF42E6EFDE5235D4AD" Type="http://schemas.microsoft.com/office/2006/relationships/officeDocumentMain" Target="docProps/core.xml"/><Relationship Id="SYWMI6GE79TA0T9GRQR8QLJM7NMMO7GREN06TJEPXGP8TG5T66BRICJWFY9TPB6RAUMXNOZFZH578PXJRJFA0FF78RF0WMWBBSODPHB3BCD3C2D478A921BEA42912A8E4973E4A" Type="http://schemas.microsoft.com/office/2006/relationships/officeDocumentExtended"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45B" w:rsidRPr="0027614D" w:rsidRDefault="0041045B" w:rsidP="0027614D">
      <w:pPr>
        <w:snapToGrid w:val="0"/>
        <w:spacing w:line="240" w:lineRule="exact"/>
        <w:jc w:val="center"/>
        <w:rPr>
          <w:rFonts w:ascii="方正小标宋简体" w:eastAsia="方正小标宋简体" w:hAnsi="宋体"/>
          <w:bCs/>
          <w:color w:val="000000"/>
          <w:sz w:val="44"/>
          <w:szCs w:val="44"/>
        </w:rPr>
      </w:pPr>
      <w:r w:rsidRPr="00B73C9A">
        <w:rPr>
          <w:rFonts w:ascii="方正小标宋简体" w:eastAsia="方正小标宋简体" w:hAnsi="宋体" w:hint="eastAsia"/>
          <w:bCs/>
          <w:color w:val="000000"/>
          <w:sz w:val="44"/>
          <w:szCs w:val="44"/>
        </w:rPr>
        <w:t xml:space="preserve"> </w:t>
      </w:r>
    </w:p>
    <w:p w:rsidR="0041045B" w:rsidRDefault="0041045B" w:rsidP="004E12BB">
      <w:pPr>
        <w:snapToGrid w:val="0"/>
        <w:spacing w:line="580" w:lineRule="exact"/>
        <w:jc w:val="center"/>
        <w:rPr>
          <w:rFonts w:ascii="方正小标宋简体" w:eastAsia="方正小标宋简体" w:hAnsi="宋体"/>
          <w:bCs/>
          <w:color w:val="000000"/>
          <w:sz w:val="44"/>
          <w:szCs w:val="44"/>
        </w:rPr>
      </w:pPr>
      <w:r w:rsidRPr="00B73C9A">
        <w:rPr>
          <w:rFonts w:ascii="方正小标宋简体" w:eastAsia="方正小标宋简体" w:hAnsi="宋体" w:hint="eastAsia"/>
          <w:bCs/>
          <w:color w:val="000000"/>
          <w:sz w:val="44"/>
          <w:szCs w:val="44"/>
        </w:rPr>
        <w:t>长城</w:t>
      </w:r>
      <w:proofErr w:type="gramStart"/>
      <w:r w:rsidRPr="00B73C9A">
        <w:rPr>
          <w:rFonts w:ascii="方正小标宋简体" w:eastAsia="方正小标宋简体" w:hAnsi="宋体" w:hint="eastAsia"/>
          <w:bCs/>
          <w:color w:val="000000"/>
          <w:sz w:val="44"/>
          <w:szCs w:val="44"/>
        </w:rPr>
        <w:t>证券投教进</w:t>
      </w:r>
      <w:proofErr w:type="gramEnd"/>
      <w:r w:rsidRPr="00B73C9A">
        <w:rPr>
          <w:rFonts w:ascii="方正小标宋简体" w:eastAsia="方正小标宋简体" w:hAnsi="宋体" w:hint="eastAsia"/>
          <w:bCs/>
          <w:color w:val="000000"/>
          <w:sz w:val="44"/>
          <w:szCs w:val="44"/>
        </w:rPr>
        <w:t>百</w:t>
      </w:r>
      <w:proofErr w:type="gramStart"/>
      <w:r w:rsidRPr="00B73C9A">
        <w:rPr>
          <w:rFonts w:ascii="方正小标宋简体" w:eastAsia="方正小标宋简体" w:hAnsi="宋体" w:hint="eastAsia"/>
          <w:bCs/>
          <w:color w:val="000000"/>
          <w:sz w:val="44"/>
          <w:szCs w:val="44"/>
        </w:rPr>
        <w:t>校系列</w:t>
      </w:r>
      <w:proofErr w:type="gramEnd"/>
      <w:r w:rsidR="00B14319" w:rsidRPr="00B73C9A">
        <w:rPr>
          <w:rFonts w:ascii="方正小标宋简体" w:eastAsia="方正小标宋简体" w:hAnsi="宋体" w:hint="eastAsia"/>
          <w:bCs/>
          <w:color w:val="000000"/>
          <w:sz w:val="44"/>
          <w:szCs w:val="44"/>
        </w:rPr>
        <w:t>——</w:t>
      </w:r>
      <w:r w:rsidRPr="00B73C9A">
        <w:rPr>
          <w:rFonts w:ascii="方正小标宋简体" w:eastAsia="方正小标宋简体" w:hAnsi="宋体" w:hint="eastAsia"/>
          <w:bCs/>
          <w:color w:val="000000"/>
          <w:sz w:val="44"/>
          <w:szCs w:val="44"/>
        </w:rPr>
        <w:t>广东分公司走进佛山职业技术学院</w:t>
      </w:r>
    </w:p>
    <w:p w:rsidR="00970B05" w:rsidRPr="00B73C9A" w:rsidRDefault="00970B05" w:rsidP="00585146">
      <w:pPr>
        <w:snapToGrid w:val="0"/>
        <w:spacing w:line="576" w:lineRule="exact"/>
        <w:ind w:firstLineChars="200" w:firstLine="880"/>
        <w:rPr>
          <w:rFonts w:ascii="方正小标宋简体" w:eastAsia="方正小标宋简体" w:hAnsi="宋体"/>
          <w:bCs/>
          <w:color w:val="000000"/>
          <w:sz w:val="44"/>
          <w:szCs w:val="44"/>
        </w:rPr>
      </w:pPr>
    </w:p>
    <w:p w:rsidR="0041045B" w:rsidRPr="00B73C9A" w:rsidRDefault="0041045B" w:rsidP="00585146">
      <w:pPr>
        <w:widowControl/>
        <w:spacing w:line="576" w:lineRule="exact"/>
        <w:ind w:firstLineChars="200" w:firstLine="640"/>
        <w:rPr>
          <w:rFonts w:ascii="仿宋_GB2312" w:eastAsia="仿宋_GB2312"/>
          <w:sz w:val="32"/>
          <w:szCs w:val="32"/>
        </w:rPr>
      </w:pPr>
      <w:r w:rsidRPr="00B73C9A">
        <w:rPr>
          <w:rFonts w:ascii="仿宋_GB2312" w:eastAsia="仿宋_GB2312" w:hint="eastAsia"/>
          <w:sz w:val="32"/>
          <w:szCs w:val="32"/>
        </w:rPr>
        <w:t>为积极贯彻公司“安全”、“领先”战略指导思想，切实保护投资者合法权益，根据证监会等监管部门及自律组织对投资者保护相关部署要求，深入推动投资者教育纳入国民教育体系。2022年6月13日长城证券股份有限公司广东分公司（以下简称广</w:t>
      </w:r>
      <w:r w:rsidR="00B14319" w:rsidRPr="00B73C9A">
        <w:rPr>
          <w:rFonts w:ascii="仿宋_GB2312" w:eastAsia="仿宋_GB2312" w:hint="eastAsia"/>
          <w:sz w:val="32"/>
          <w:szCs w:val="32"/>
        </w:rPr>
        <w:t>东分公司）联合佛山职业技术学院，开展了以“打非投资者保护教育”</w:t>
      </w:r>
      <w:r w:rsidRPr="00B73C9A">
        <w:rPr>
          <w:rFonts w:ascii="仿宋_GB2312" w:eastAsia="仿宋_GB2312" w:hint="eastAsia"/>
          <w:sz w:val="32"/>
          <w:szCs w:val="32"/>
        </w:rPr>
        <w:t>为主题</w:t>
      </w:r>
      <w:proofErr w:type="gramStart"/>
      <w:r w:rsidRPr="00B73C9A">
        <w:rPr>
          <w:rFonts w:ascii="仿宋_GB2312" w:eastAsia="仿宋_GB2312" w:hint="eastAsia"/>
          <w:sz w:val="32"/>
          <w:szCs w:val="32"/>
        </w:rPr>
        <w:t>的投教进</w:t>
      </w:r>
      <w:proofErr w:type="gramEnd"/>
      <w:r w:rsidRPr="00B73C9A">
        <w:rPr>
          <w:rFonts w:ascii="仿宋_GB2312" w:eastAsia="仿宋_GB2312" w:hint="eastAsia"/>
          <w:sz w:val="32"/>
          <w:szCs w:val="32"/>
        </w:rPr>
        <w:t>百校专项活动，</w:t>
      </w:r>
      <w:r w:rsidR="00553720" w:rsidRPr="00B73C9A">
        <w:rPr>
          <w:rFonts w:ascii="仿宋_GB2312" w:eastAsia="仿宋_GB2312" w:hint="eastAsia"/>
          <w:sz w:val="32"/>
          <w:szCs w:val="32"/>
        </w:rPr>
        <w:t>旨在</w:t>
      </w:r>
      <w:r w:rsidRPr="00B73C9A">
        <w:rPr>
          <w:rFonts w:ascii="仿宋_GB2312" w:eastAsia="仿宋_GB2312" w:hint="eastAsia"/>
          <w:sz w:val="32"/>
          <w:szCs w:val="32"/>
        </w:rPr>
        <w:t>普及金融知识，</w:t>
      </w:r>
      <w:r w:rsidR="00553720" w:rsidRPr="00B73C9A">
        <w:rPr>
          <w:rFonts w:ascii="仿宋_GB2312" w:eastAsia="仿宋_GB2312" w:hint="eastAsia"/>
          <w:sz w:val="32"/>
          <w:szCs w:val="32"/>
        </w:rPr>
        <w:t>增强师生法治观念，</w:t>
      </w:r>
      <w:r w:rsidRPr="00B73C9A">
        <w:rPr>
          <w:rFonts w:ascii="仿宋_GB2312" w:eastAsia="仿宋_GB2312" w:hint="eastAsia"/>
          <w:sz w:val="32"/>
          <w:szCs w:val="32"/>
        </w:rPr>
        <w:t>提高在校学生风险防范意识和辨析能力。</w:t>
      </w:r>
    </w:p>
    <w:p w:rsidR="0041045B" w:rsidRPr="00B73C9A" w:rsidRDefault="0041045B" w:rsidP="00585146">
      <w:pPr>
        <w:widowControl/>
        <w:autoSpaceDE w:val="0"/>
        <w:spacing w:line="576" w:lineRule="exact"/>
        <w:ind w:firstLineChars="200" w:firstLine="640"/>
        <w:rPr>
          <w:rFonts w:ascii="黑体" w:eastAsia="黑体" w:hAnsi="黑体"/>
          <w:sz w:val="32"/>
          <w:szCs w:val="32"/>
        </w:rPr>
      </w:pPr>
      <w:r w:rsidRPr="00B73C9A">
        <w:rPr>
          <w:rFonts w:ascii="黑体" w:eastAsia="黑体" w:hAnsi="黑体" w:hint="eastAsia"/>
          <w:sz w:val="32"/>
          <w:szCs w:val="32"/>
        </w:rPr>
        <w:t>一、活动开展的方式及</w:t>
      </w:r>
      <w:r w:rsidR="00032357" w:rsidRPr="00B73C9A">
        <w:rPr>
          <w:rFonts w:ascii="黑体" w:eastAsia="黑体" w:hAnsi="黑体" w:hint="eastAsia"/>
          <w:sz w:val="32"/>
          <w:szCs w:val="32"/>
        </w:rPr>
        <w:t>人数参与情况</w:t>
      </w:r>
    </w:p>
    <w:p w:rsidR="00553720" w:rsidRPr="00B73C9A" w:rsidRDefault="00553720" w:rsidP="00585146">
      <w:pPr>
        <w:widowControl/>
        <w:spacing w:line="576" w:lineRule="exact"/>
        <w:ind w:firstLineChars="200" w:firstLine="640"/>
        <w:rPr>
          <w:rFonts w:ascii="仿宋_GB2312" w:eastAsia="仿宋_GB2312" w:hAnsi="仿宋_GB2312" w:cs="仿宋_GB2312"/>
          <w:sz w:val="32"/>
          <w:szCs w:val="32"/>
        </w:rPr>
      </w:pPr>
      <w:r w:rsidRPr="00B73C9A">
        <w:rPr>
          <w:rFonts w:ascii="仿宋_GB2312" w:eastAsia="仿宋_GB2312" w:hint="eastAsia"/>
          <w:sz w:val="32"/>
          <w:szCs w:val="32"/>
        </w:rPr>
        <w:t>由于疫情原因，此次活动</w:t>
      </w:r>
      <w:proofErr w:type="gramStart"/>
      <w:r w:rsidRPr="00B73C9A">
        <w:rPr>
          <w:rFonts w:ascii="仿宋_GB2312" w:eastAsia="仿宋_GB2312" w:hint="eastAsia"/>
          <w:sz w:val="32"/>
          <w:szCs w:val="32"/>
        </w:rPr>
        <w:t>通过腾讯会议</w:t>
      </w:r>
      <w:proofErr w:type="gramEnd"/>
      <w:r w:rsidRPr="00B73C9A">
        <w:rPr>
          <w:rFonts w:ascii="仿宋_GB2312" w:eastAsia="仿宋_GB2312" w:hint="eastAsia"/>
          <w:sz w:val="32"/>
          <w:szCs w:val="32"/>
        </w:rPr>
        <w:t>线上开展，</w:t>
      </w:r>
      <w:r w:rsidRPr="00B73C9A">
        <w:rPr>
          <w:rFonts w:ascii="仿宋_GB2312" w:eastAsia="仿宋_GB2312" w:hAnsi="仿宋_GB2312" w:cs="仿宋_GB2312" w:hint="eastAsia"/>
          <w:sz w:val="32"/>
          <w:szCs w:val="32"/>
        </w:rPr>
        <w:t>面向学院的全体师生，</w:t>
      </w:r>
      <w:r w:rsidRPr="00B73C9A">
        <w:rPr>
          <w:rFonts w:ascii="仿宋_GB2312" w:eastAsia="仿宋_GB2312" w:hint="eastAsia"/>
          <w:sz w:val="32"/>
          <w:szCs w:val="32"/>
        </w:rPr>
        <w:t>学院金融管理班、电商班、工企班、国贸班、资产评估班、财务管理班、电子信息班、会计班、风力发电班、商务管理班等</w:t>
      </w:r>
      <w:r w:rsidRPr="00B73C9A">
        <w:rPr>
          <w:rFonts w:ascii="仿宋_GB2312" w:eastAsia="仿宋_GB2312" w:hAnsi="仿宋_GB2312" w:cs="仿宋_GB2312" w:hint="eastAsia"/>
          <w:sz w:val="32"/>
          <w:szCs w:val="32"/>
        </w:rPr>
        <w:t>班级,共约150名师生参加了此次活动。</w:t>
      </w:r>
    </w:p>
    <w:p w:rsidR="0041045B" w:rsidRPr="00B73C9A" w:rsidRDefault="00553720" w:rsidP="00585146">
      <w:pPr>
        <w:widowControl/>
        <w:spacing w:line="576" w:lineRule="exact"/>
        <w:ind w:firstLineChars="200" w:firstLine="640"/>
        <w:rPr>
          <w:rFonts w:ascii="仿宋_GB2312" w:eastAsia="仿宋_GB2312"/>
          <w:sz w:val="32"/>
          <w:szCs w:val="32"/>
        </w:rPr>
      </w:pPr>
      <w:r w:rsidRPr="00B73C9A">
        <w:rPr>
          <w:rFonts w:ascii="仿宋_GB2312" w:eastAsia="仿宋_GB2312" w:hint="eastAsia"/>
          <w:noProof/>
          <w:sz w:val="32"/>
          <w:szCs w:val="32"/>
        </w:rPr>
        <w:drawing>
          <wp:anchor distT="0" distB="0" distL="114300" distR="114300" simplePos="0" relativeHeight="251658240" behindDoc="0" locked="0" layoutInCell="1" allowOverlap="1">
            <wp:simplePos x="0" y="0"/>
            <wp:positionH relativeFrom="column">
              <wp:posOffset>171560</wp:posOffset>
            </wp:positionH>
            <wp:positionV relativeFrom="paragraph">
              <wp:posOffset>17449</wp:posOffset>
            </wp:positionV>
            <wp:extent cx="5340130" cy="2743200"/>
            <wp:effectExtent l="19050" t="0" r="0" b="0"/>
            <wp:wrapNone/>
            <wp:docPr id="3" name="图片 22" descr="C:\Users\ADMINI~1\AppData\Local\Temp\ksohtml11840\wp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ksohtml11840\wps2.jpg"/>
                    <pic:cNvPicPr preferRelativeResize="0">
                      <a:picLocks noChangeAspect="1" noChangeArrowheads="1"/>
                    </pic:cNvPicPr>
                  </pic:nvPicPr>
                  <pic:blipFill>
                    <a:blip r:embed="rId6" cstate="print"/>
                    <a:srcRect/>
                    <a:stretch>
                      <a:fillRect/>
                    </a:stretch>
                  </pic:blipFill>
                  <pic:spPr bwMode="auto">
                    <a:xfrm>
                      <a:off x="0" y="0"/>
                      <a:ext cx="5343671" cy="2745019"/>
                    </a:xfrm>
                    <a:prstGeom prst="rect">
                      <a:avLst/>
                    </a:prstGeom>
                    <a:noFill/>
                    <a:ln w="9525">
                      <a:noFill/>
                      <a:miter lim="800000"/>
                      <a:headEnd/>
                      <a:tailEnd/>
                    </a:ln>
                  </pic:spPr>
                </pic:pic>
              </a:graphicData>
            </a:graphic>
          </wp:anchor>
        </w:drawing>
      </w:r>
      <w:r w:rsidR="0041045B" w:rsidRPr="00B73C9A">
        <w:rPr>
          <w:rFonts w:ascii="仿宋_GB2312" w:eastAsia="仿宋_GB2312" w:hint="eastAsia"/>
          <w:sz w:val="32"/>
          <w:szCs w:val="32"/>
        </w:rPr>
        <w:t xml:space="preserve"> </w:t>
      </w:r>
    </w:p>
    <w:p w:rsidR="0041045B" w:rsidRPr="00B73C9A" w:rsidRDefault="0041045B" w:rsidP="0041045B">
      <w:pPr>
        <w:widowControl/>
        <w:spacing w:line="576" w:lineRule="exact"/>
        <w:ind w:firstLineChars="200" w:firstLine="640"/>
        <w:jc w:val="left"/>
        <w:rPr>
          <w:rFonts w:ascii="仿宋_GB2312" w:eastAsia="仿宋_GB2312"/>
          <w:sz w:val="32"/>
          <w:szCs w:val="32"/>
        </w:rPr>
      </w:pPr>
      <w:r w:rsidRPr="00B73C9A">
        <w:rPr>
          <w:rFonts w:ascii="仿宋_GB2312" w:eastAsia="仿宋_GB2312" w:hint="eastAsia"/>
          <w:sz w:val="32"/>
          <w:szCs w:val="32"/>
        </w:rPr>
        <w:t xml:space="preserve"> </w:t>
      </w:r>
    </w:p>
    <w:p w:rsidR="0041045B" w:rsidRPr="00B73C9A" w:rsidRDefault="0041045B" w:rsidP="0041045B">
      <w:pPr>
        <w:widowControl/>
        <w:spacing w:line="576" w:lineRule="exact"/>
        <w:ind w:firstLineChars="200" w:firstLine="640"/>
        <w:jc w:val="left"/>
        <w:rPr>
          <w:rFonts w:ascii="仿宋_GB2312" w:eastAsia="仿宋_GB2312"/>
          <w:sz w:val="32"/>
          <w:szCs w:val="32"/>
        </w:rPr>
      </w:pPr>
      <w:r w:rsidRPr="00B73C9A">
        <w:rPr>
          <w:rFonts w:ascii="仿宋_GB2312" w:eastAsia="仿宋_GB2312" w:hint="eastAsia"/>
          <w:sz w:val="32"/>
          <w:szCs w:val="32"/>
        </w:rPr>
        <w:t xml:space="preserve"> </w:t>
      </w:r>
    </w:p>
    <w:p w:rsidR="0041045B" w:rsidRPr="00B73C9A" w:rsidRDefault="0041045B" w:rsidP="0041045B">
      <w:pPr>
        <w:widowControl/>
        <w:spacing w:line="576" w:lineRule="exact"/>
        <w:ind w:firstLineChars="200" w:firstLine="640"/>
        <w:jc w:val="left"/>
        <w:rPr>
          <w:rFonts w:ascii="仿宋_GB2312" w:eastAsia="仿宋_GB2312"/>
          <w:sz w:val="32"/>
          <w:szCs w:val="32"/>
        </w:rPr>
      </w:pPr>
      <w:r w:rsidRPr="00B73C9A">
        <w:rPr>
          <w:rFonts w:ascii="仿宋_GB2312" w:eastAsia="仿宋_GB2312" w:hint="eastAsia"/>
          <w:sz w:val="32"/>
          <w:szCs w:val="32"/>
        </w:rPr>
        <w:t xml:space="preserve"> </w:t>
      </w:r>
    </w:p>
    <w:p w:rsidR="0041045B" w:rsidRPr="00B73C9A" w:rsidRDefault="0041045B" w:rsidP="0041045B">
      <w:pPr>
        <w:widowControl/>
        <w:spacing w:line="576" w:lineRule="exact"/>
        <w:ind w:firstLineChars="200" w:firstLine="640"/>
        <w:jc w:val="left"/>
        <w:rPr>
          <w:rFonts w:ascii="仿宋_GB2312" w:eastAsia="仿宋_GB2312"/>
          <w:sz w:val="32"/>
          <w:szCs w:val="32"/>
        </w:rPr>
      </w:pPr>
      <w:r w:rsidRPr="00B73C9A">
        <w:rPr>
          <w:rFonts w:ascii="仿宋_GB2312" w:eastAsia="仿宋_GB2312" w:hint="eastAsia"/>
          <w:sz w:val="32"/>
          <w:szCs w:val="32"/>
        </w:rPr>
        <w:t xml:space="preserve"> </w:t>
      </w:r>
    </w:p>
    <w:p w:rsidR="0041045B" w:rsidRPr="00B73C9A" w:rsidRDefault="0041045B" w:rsidP="0041045B">
      <w:pPr>
        <w:widowControl/>
        <w:spacing w:line="576" w:lineRule="exact"/>
        <w:ind w:firstLineChars="200" w:firstLine="640"/>
        <w:jc w:val="left"/>
        <w:rPr>
          <w:rFonts w:ascii="仿宋_GB2312" w:eastAsia="仿宋_GB2312"/>
          <w:sz w:val="32"/>
          <w:szCs w:val="32"/>
        </w:rPr>
      </w:pPr>
      <w:r w:rsidRPr="00B73C9A">
        <w:rPr>
          <w:rFonts w:ascii="仿宋_GB2312" w:eastAsia="仿宋_GB2312" w:hint="eastAsia"/>
          <w:sz w:val="32"/>
          <w:szCs w:val="32"/>
        </w:rPr>
        <w:t xml:space="preserve"> </w:t>
      </w:r>
    </w:p>
    <w:p w:rsidR="0041045B" w:rsidRPr="00B73C9A" w:rsidRDefault="0041045B"/>
    <w:p w:rsidR="0041045B" w:rsidRPr="00B73C9A" w:rsidRDefault="0041045B" w:rsidP="0041045B"/>
    <w:p w:rsidR="0041045B" w:rsidRPr="00B73C9A" w:rsidRDefault="0041045B" w:rsidP="0041045B"/>
    <w:p w:rsidR="0041045B" w:rsidRDefault="0041045B" w:rsidP="0041045B">
      <w:pPr>
        <w:rPr>
          <w:rFonts w:hint="eastAsia"/>
        </w:rPr>
      </w:pPr>
    </w:p>
    <w:p w:rsidR="0027614D" w:rsidRDefault="0027614D" w:rsidP="0041045B">
      <w:pPr>
        <w:rPr>
          <w:rFonts w:hint="eastAsia"/>
        </w:rPr>
      </w:pPr>
    </w:p>
    <w:p w:rsidR="0027614D" w:rsidRPr="00B73C9A" w:rsidRDefault="0027614D" w:rsidP="0041045B"/>
    <w:p w:rsidR="0041045B" w:rsidRDefault="0027614D" w:rsidP="0041045B">
      <w:pPr>
        <w:rPr>
          <w:rFonts w:hint="eastAsia"/>
        </w:rPr>
      </w:pPr>
      <w:r>
        <w:rPr>
          <w:rFonts w:hint="eastAsia"/>
          <w:noProof/>
        </w:rPr>
        <w:drawing>
          <wp:anchor distT="0" distB="0" distL="114300" distR="114300" simplePos="0" relativeHeight="251660288" behindDoc="0" locked="0" layoutInCell="1" allowOverlap="1">
            <wp:simplePos x="0" y="0"/>
            <wp:positionH relativeFrom="column">
              <wp:posOffset>2858770</wp:posOffset>
            </wp:positionH>
            <wp:positionV relativeFrom="paragraph">
              <wp:posOffset>8255</wp:posOffset>
            </wp:positionV>
            <wp:extent cx="2668270" cy="5406390"/>
            <wp:effectExtent l="1905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srcRect/>
                    <a:stretch>
                      <a:fillRect/>
                    </a:stretch>
                  </pic:blipFill>
                  <pic:spPr bwMode="auto">
                    <a:xfrm>
                      <a:off x="0" y="0"/>
                      <a:ext cx="2668270" cy="540639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9504" behindDoc="0" locked="0" layoutInCell="1" allowOverlap="1">
            <wp:simplePos x="0" y="0"/>
            <wp:positionH relativeFrom="column">
              <wp:posOffset>171450</wp:posOffset>
            </wp:positionH>
            <wp:positionV relativeFrom="paragraph">
              <wp:posOffset>8890</wp:posOffset>
            </wp:positionV>
            <wp:extent cx="2573020" cy="5454015"/>
            <wp:effectExtent l="19050" t="0" r="0" b="0"/>
            <wp:wrapNone/>
            <wp:docPr id="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cstate="print"/>
                    <a:srcRect/>
                    <a:stretch>
                      <a:fillRect/>
                    </a:stretch>
                  </pic:blipFill>
                  <pic:spPr bwMode="auto">
                    <a:xfrm>
                      <a:off x="0" y="0"/>
                      <a:ext cx="2573020" cy="5454015"/>
                    </a:xfrm>
                    <a:prstGeom prst="rect">
                      <a:avLst/>
                    </a:prstGeom>
                    <a:noFill/>
                    <a:ln w="9525">
                      <a:noFill/>
                      <a:miter lim="800000"/>
                      <a:headEnd/>
                      <a:tailEnd/>
                    </a:ln>
                  </pic:spPr>
                </pic:pic>
              </a:graphicData>
            </a:graphic>
          </wp:anchor>
        </w:drawing>
      </w:r>
    </w:p>
    <w:p w:rsidR="0027614D" w:rsidRPr="00B73C9A" w:rsidRDefault="0027614D"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41045B" w:rsidRPr="00B73C9A" w:rsidRDefault="0041045B" w:rsidP="0041045B"/>
    <w:p w:rsidR="00192243" w:rsidRPr="00B73C9A" w:rsidRDefault="00192243" w:rsidP="0041045B">
      <w:pPr>
        <w:jc w:val="right"/>
      </w:pPr>
    </w:p>
    <w:p w:rsidR="0041045B" w:rsidRPr="00B73C9A" w:rsidRDefault="0041045B" w:rsidP="0041045B">
      <w:pPr>
        <w:jc w:val="right"/>
      </w:pPr>
    </w:p>
    <w:p w:rsidR="0041045B" w:rsidRPr="00B73C9A" w:rsidRDefault="0041045B" w:rsidP="0041045B">
      <w:pPr>
        <w:widowControl/>
        <w:spacing w:line="576" w:lineRule="exact"/>
        <w:jc w:val="left"/>
        <w:rPr>
          <w:rFonts w:ascii="仿宋_GB2312" w:eastAsia="仿宋_GB2312"/>
          <w:sz w:val="32"/>
          <w:szCs w:val="32"/>
        </w:rPr>
      </w:pPr>
    </w:p>
    <w:p w:rsidR="00032357" w:rsidRPr="00B73C9A" w:rsidRDefault="00032357" w:rsidP="0041045B">
      <w:pPr>
        <w:widowControl/>
        <w:spacing w:line="576" w:lineRule="exact"/>
        <w:jc w:val="left"/>
        <w:rPr>
          <w:rFonts w:ascii="仿宋_GB2312" w:eastAsia="仿宋_GB2312"/>
          <w:sz w:val="32"/>
          <w:szCs w:val="32"/>
        </w:rPr>
      </w:pPr>
    </w:p>
    <w:p w:rsidR="00B73C9A" w:rsidRPr="00B73C9A" w:rsidRDefault="00B73C9A" w:rsidP="0041045B">
      <w:pPr>
        <w:widowControl/>
        <w:spacing w:line="576" w:lineRule="exact"/>
        <w:jc w:val="left"/>
        <w:rPr>
          <w:rFonts w:ascii="仿宋_GB2312" w:eastAsia="仿宋_GB2312"/>
          <w:sz w:val="32"/>
          <w:szCs w:val="32"/>
        </w:rPr>
      </w:pPr>
    </w:p>
    <w:p w:rsidR="0027614D" w:rsidRDefault="0027614D" w:rsidP="00585146">
      <w:pPr>
        <w:widowControl/>
        <w:autoSpaceDE w:val="0"/>
        <w:spacing w:line="576" w:lineRule="exact"/>
        <w:ind w:firstLineChars="200" w:firstLine="640"/>
        <w:rPr>
          <w:rFonts w:ascii="黑体" w:eastAsia="黑体" w:hAnsi="黑体" w:hint="eastAsia"/>
          <w:sz w:val="32"/>
          <w:szCs w:val="32"/>
        </w:rPr>
      </w:pPr>
    </w:p>
    <w:p w:rsidR="0041045B" w:rsidRPr="00B73C9A" w:rsidRDefault="0041045B" w:rsidP="00585146">
      <w:pPr>
        <w:widowControl/>
        <w:autoSpaceDE w:val="0"/>
        <w:spacing w:line="576" w:lineRule="exact"/>
        <w:ind w:firstLineChars="200" w:firstLine="640"/>
        <w:rPr>
          <w:rFonts w:ascii="黑体" w:eastAsia="黑体" w:hAnsi="黑体"/>
          <w:sz w:val="32"/>
          <w:szCs w:val="32"/>
        </w:rPr>
      </w:pPr>
      <w:r w:rsidRPr="00B73C9A">
        <w:rPr>
          <w:rFonts w:ascii="黑体" w:eastAsia="黑体" w:hAnsi="黑体" w:hint="eastAsia"/>
          <w:sz w:val="32"/>
          <w:szCs w:val="32"/>
        </w:rPr>
        <w:t>二、活动主题</w:t>
      </w:r>
      <w:r w:rsidR="00032357" w:rsidRPr="00B73C9A">
        <w:rPr>
          <w:rFonts w:ascii="黑体" w:eastAsia="黑体" w:hAnsi="黑体" w:hint="eastAsia"/>
          <w:sz w:val="32"/>
          <w:szCs w:val="32"/>
        </w:rPr>
        <w:t>与目的</w:t>
      </w:r>
    </w:p>
    <w:p w:rsidR="0041045B" w:rsidRPr="00B73C9A" w:rsidRDefault="0041045B" w:rsidP="00585146">
      <w:pPr>
        <w:widowControl/>
        <w:autoSpaceDE w:val="0"/>
        <w:spacing w:line="576" w:lineRule="exact"/>
        <w:ind w:firstLineChars="200" w:firstLine="640"/>
        <w:rPr>
          <w:rFonts w:ascii="仿宋_GB2312" w:eastAsia="仿宋_GB2312"/>
          <w:sz w:val="32"/>
          <w:szCs w:val="32"/>
        </w:rPr>
      </w:pPr>
      <w:proofErr w:type="gramStart"/>
      <w:r w:rsidRPr="00B73C9A">
        <w:rPr>
          <w:rFonts w:ascii="仿宋_GB2312" w:eastAsia="仿宋_GB2312" w:hint="eastAsia"/>
          <w:sz w:val="32"/>
          <w:szCs w:val="32"/>
        </w:rPr>
        <w:t>本次投教内容</w:t>
      </w:r>
      <w:proofErr w:type="gramEnd"/>
      <w:r w:rsidRPr="00B73C9A">
        <w:rPr>
          <w:rFonts w:ascii="仿宋_GB2312" w:eastAsia="仿宋_GB2312" w:hint="eastAsia"/>
          <w:sz w:val="32"/>
          <w:szCs w:val="32"/>
        </w:rPr>
        <w:t>，涵盖多个主题，内容丰富，通过多维度讲解，向大学生普及金融知识，主题包括：典型非法证券期货活动介绍、典型非法证券期货活动案例、日常“防非”小妙招、投资者权利救济渠道介绍、防范非法集资、读懂上市公司报告、退市知多少、股东来了、反有组织犯罪等。</w:t>
      </w: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B73C9A" w:rsidP="0041045B">
      <w:pPr>
        <w:widowControl/>
        <w:autoSpaceDE w:val="0"/>
        <w:spacing w:line="576" w:lineRule="exact"/>
        <w:ind w:firstLineChars="200" w:firstLine="640"/>
        <w:jc w:val="left"/>
        <w:rPr>
          <w:rFonts w:ascii="仿宋_GB2312" w:eastAsia="仿宋_GB2312"/>
          <w:sz w:val="32"/>
          <w:szCs w:val="32"/>
        </w:rPr>
      </w:pPr>
      <w:r w:rsidRPr="00B73C9A">
        <w:rPr>
          <w:rFonts w:ascii="仿宋_GB2312" w:eastAsia="仿宋_GB2312"/>
          <w:noProof/>
          <w:sz w:val="32"/>
          <w:szCs w:val="32"/>
        </w:rPr>
        <w:lastRenderedPageBreak/>
        <w:drawing>
          <wp:anchor distT="0" distB="0" distL="114300" distR="114300" simplePos="0" relativeHeight="251662336" behindDoc="0" locked="0" layoutInCell="1" allowOverlap="1">
            <wp:simplePos x="0" y="0"/>
            <wp:positionH relativeFrom="column">
              <wp:posOffset>2688590</wp:posOffset>
            </wp:positionH>
            <wp:positionV relativeFrom="paragraph">
              <wp:posOffset>150495</wp:posOffset>
            </wp:positionV>
            <wp:extent cx="2675890" cy="5525770"/>
            <wp:effectExtent l="19050" t="0" r="0"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srcRect/>
                    <a:stretch>
                      <a:fillRect/>
                    </a:stretch>
                  </pic:blipFill>
                  <pic:spPr bwMode="auto">
                    <a:xfrm>
                      <a:off x="0" y="0"/>
                      <a:ext cx="2675890" cy="5525770"/>
                    </a:xfrm>
                    <a:prstGeom prst="rect">
                      <a:avLst/>
                    </a:prstGeom>
                    <a:noFill/>
                    <a:ln w="9525">
                      <a:noFill/>
                      <a:miter lim="800000"/>
                      <a:headEnd/>
                      <a:tailEnd/>
                    </a:ln>
                  </pic:spPr>
                </pic:pic>
              </a:graphicData>
            </a:graphic>
          </wp:anchor>
        </w:drawing>
      </w:r>
      <w:r w:rsidRPr="00B73C9A">
        <w:rPr>
          <w:rFonts w:ascii="仿宋_GB2312" w:eastAsia="仿宋_GB2312"/>
          <w:noProof/>
          <w:sz w:val="32"/>
          <w:szCs w:val="32"/>
        </w:rPr>
        <w:drawing>
          <wp:anchor distT="0" distB="0" distL="114300" distR="114300" simplePos="0" relativeHeight="251661312" behindDoc="0" locked="0" layoutInCell="1" allowOverlap="1">
            <wp:simplePos x="0" y="0"/>
            <wp:positionH relativeFrom="column">
              <wp:posOffset>118745</wp:posOffset>
            </wp:positionH>
            <wp:positionV relativeFrom="paragraph">
              <wp:posOffset>150495</wp:posOffset>
            </wp:positionV>
            <wp:extent cx="2573020" cy="5279390"/>
            <wp:effectExtent l="1905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a:stretch>
                      <a:fillRect/>
                    </a:stretch>
                  </pic:blipFill>
                  <pic:spPr bwMode="auto">
                    <a:xfrm>
                      <a:off x="0" y="0"/>
                      <a:ext cx="2573020" cy="5279390"/>
                    </a:xfrm>
                    <a:prstGeom prst="rect">
                      <a:avLst/>
                    </a:prstGeom>
                    <a:noFill/>
                    <a:ln w="9525">
                      <a:noFill/>
                      <a:miter lim="800000"/>
                      <a:headEnd/>
                      <a:tailEnd/>
                    </a:ln>
                  </pic:spPr>
                </pic:pic>
              </a:graphicData>
            </a:graphic>
          </wp:anchor>
        </w:drawing>
      </w: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41045B" w:rsidRPr="00B73C9A" w:rsidRDefault="0041045B" w:rsidP="0041045B">
      <w:pPr>
        <w:widowControl/>
        <w:autoSpaceDE w:val="0"/>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楷体_GB2312" w:eastAsia="楷体_GB2312"/>
          <w:sz w:val="32"/>
          <w:szCs w:val="32"/>
        </w:rPr>
      </w:pPr>
    </w:p>
    <w:p w:rsidR="0009742F" w:rsidRPr="00B73C9A" w:rsidRDefault="0009742F" w:rsidP="0009742F">
      <w:pPr>
        <w:widowControl/>
        <w:spacing w:line="576" w:lineRule="exact"/>
        <w:jc w:val="left"/>
        <w:rPr>
          <w:rFonts w:ascii="楷体_GB2312" w:eastAsia="楷体_GB2312"/>
          <w:sz w:val="32"/>
          <w:szCs w:val="32"/>
        </w:rPr>
      </w:pPr>
    </w:p>
    <w:p w:rsidR="0041045B" w:rsidRPr="00B73C9A" w:rsidRDefault="0041045B" w:rsidP="00585146">
      <w:pPr>
        <w:widowControl/>
        <w:spacing w:line="576" w:lineRule="exact"/>
        <w:ind w:firstLineChars="200" w:firstLine="640"/>
        <w:rPr>
          <w:rFonts w:ascii="仿宋_GB2312" w:eastAsia="仿宋_GB2312"/>
          <w:sz w:val="32"/>
          <w:szCs w:val="32"/>
        </w:rPr>
      </w:pPr>
      <w:r w:rsidRPr="00B73C9A">
        <w:rPr>
          <w:rFonts w:ascii="楷体_GB2312" w:eastAsia="楷体_GB2312" w:hint="eastAsia"/>
          <w:sz w:val="32"/>
          <w:szCs w:val="32"/>
        </w:rPr>
        <w:t>（一）选择合法机构，远离非法主体，坚持理性投资，谨防上当受骗。</w:t>
      </w:r>
      <w:proofErr w:type="gramStart"/>
      <w:r w:rsidRPr="00B73C9A">
        <w:rPr>
          <w:rFonts w:ascii="仿宋_GB2312" w:eastAsia="仿宋_GB2312" w:hint="eastAsia"/>
          <w:sz w:val="32"/>
          <w:szCs w:val="32"/>
        </w:rPr>
        <w:t>广</w:t>
      </w:r>
      <w:r w:rsidR="00553720" w:rsidRPr="00B73C9A">
        <w:rPr>
          <w:rFonts w:ascii="仿宋_GB2312" w:eastAsia="仿宋_GB2312" w:hint="eastAsia"/>
          <w:sz w:val="32"/>
          <w:szCs w:val="32"/>
        </w:rPr>
        <w:t>东</w:t>
      </w:r>
      <w:r w:rsidRPr="00B73C9A">
        <w:rPr>
          <w:rFonts w:ascii="仿宋_GB2312" w:eastAsia="仿宋_GB2312" w:hint="eastAsia"/>
          <w:sz w:val="32"/>
          <w:szCs w:val="32"/>
        </w:rPr>
        <w:t>分公司投教专员</w:t>
      </w:r>
      <w:proofErr w:type="gramEnd"/>
      <w:r w:rsidRPr="00B73C9A">
        <w:rPr>
          <w:rFonts w:ascii="仿宋_GB2312" w:eastAsia="仿宋_GB2312" w:hint="eastAsia"/>
          <w:sz w:val="32"/>
          <w:szCs w:val="32"/>
        </w:rPr>
        <w:t>通过介绍典型非法证券期货活动（场外配资、非法荐股、股市黑嘴、非法发行股票、外盘期货、非法期货交易、基金推介、非法集资等）、典型案例的分析，及日常“防非”小妙招的讲解，提升大学生投资风险防范意识。</w:t>
      </w:r>
    </w:p>
    <w:p w:rsidR="0041045B" w:rsidRPr="00B73C9A" w:rsidRDefault="0041045B" w:rsidP="00585146">
      <w:pPr>
        <w:widowControl/>
        <w:autoSpaceDE w:val="0"/>
        <w:spacing w:line="576" w:lineRule="exact"/>
        <w:ind w:firstLineChars="200" w:firstLine="640"/>
        <w:rPr>
          <w:rFonts w:ascii="仿宋_GB2312" w:eastAsia="仿宋_GB2312"/>
          <w:sz w:val="32"/>
          <w:szCs w:val="32"/>
        </w:rPr>
      </w:pPr>
      <w:r w:rsidRPr="00B73C9A">
        <w:rPr>
          <w:rFonts w:ascii="楷体_GB2312" w:eastAsia="楷体_GB2312" w:hint="eastAsia"/>
          <w:sz w:val="32"/>
          <w:szCs w:val="32"/>
        </w:rPr>
        <w:t>（二）正确行使权力，维护自身合法权益。</w:t>
      </w:r>
      <w:proofErr w:type="gramStart"/>
      <w:r w:rsidRPr="00B73C9A">
        <w:rPr>
          <w:rFonts w:ascii="仿宋_GB2312" w:eastAsia="仿宋_GB2312" w:hint="eastAsia"/>
          <w:sz w:val="32"/>
          <w:szCs w:val="32"/>
        </w:rPr>
        <w:t>广</w:t>
      </w:r>
      <w:r w:rsidR="00553720" w:rsidRPr="00B73C9A">
        <w:rPr>
          <w:rFonts w:ascii="仿宋_GB2312" w:eastAsia="仿宋_GB2312" w:hint="eastAsia"/>
          <w:sz w:val="32"/>
          <w:szCs w:val="32"/>
        </w:rPr>
        <w:t>东</w:t>
      </w:r>
      <w:r w:rsidRPr="00B73C9A">
        <w:rPr>
          <w:rFonts w:ascii="仿宋_GB2312" w:eastAsia="仿宋_GB2312" w:hint="eastAsia"/>
          <w:sz w:val="32"/>
          <w:szCs w:val="32"/>
        </w:rPr>
        <w:t>分公司投教专员</w:t>
      </w:r>
      <w:proofErr w:type="gramEnd"/>
      <w:r w:rsidRPr="00B73C9A">
        <w:rPr>
          <w:rFonts w:ascii="仿宋_GB2312" w:eastAsia="仿宋_GB2312" w:hint="eastAsia"/>
          <w:sz w:val="32"/>
          <w:szCs w:val="32"/>
        </w:rPr>
        <w:t>围绕“知权、行权、维权”等重要问题，一一介绍了投</w:t>
      </w:r>
      <w:r w:rsidRPr="00B73C9A">
        <w:rPr>
          <w:rFonts w:ascii="仿宋_GB2312" w:eastAsia="仿宋_GB2312" w:hint="eastAsia"/>
          <w:sz w:val="32"/>
          <w:szCs w:val="32"/>
        </w:rPr>
        <w:lastRenderedPageBreak/>
        <w:t>资者服务渠道，包括“12386”中国证监会服务热线、信访渠道、证券期货违法违规行为举报中心</w:t>
      </w:r>
      <w:r w:rsidR="00032357" w:rsidRPr="00B73C9A">
        <w:rPr>
          <w:rFonts w:ascii="仿宋_GB2312" w:eastAsia="仿宋_GB2312" w:hint="eastAsia"/>
          <w:sz w:val="32"/>
          <w:szCs w:val="32"/>
        </w:rPr>
        <w:t>等</w:t>
      </w:r>
      <w:r w:rsidRPr="00B73C9A">
        <w:rPr>
          <w:rFonts w:ascii="仿宋_GB2312" w:eastAsia="仿宋_GB2312" w:hint="eastAsia"/>
          <w:sz w:val="32"/>
          <w:szCs w:val="32"/>
        </w:rPr>
        <w:t>，让广大投资者了</w:t>
      </w:r>
      <w:r w:rsidR="001357A1" w:rsidRPr="00B73C9A">
        <w:rPr>
          <w:rFonts w:ascii="仿宋_GB2312" w:eastAsia="仿宋_GB2312" w:hint="eastAsia"/>
          <w:sz w:val="32"/>
          <w:szCs w:val="32"/>
        </w:rPr>
        <w:t>解自己享</w:t>
      </w:r>
      <w:r w:rsidR="00032357" w:rsidRPr="00B73C9A">
        <w:rPr>
          <w:rFonts w:ascii="仿宋_GB2312" w:eastAsia="仿宋_GB2312" w:hint="eastAsia"/>
          <w:sz w:val="32"/>
          <w:szCs w:val="32"/>
        </w:rPr>
        <w:t>有</w:t>
      </w:r>
      <w:r w:rsidR="001357A1" w:rsidRPr="00B73C9A">
        <w:rPr>
          <w:rFonts w:ascii="仿宋_GB2312" w:eastAsia="仿宋_GB2312" w:hint="eastAsia"/>
          <w:sz w:val="32"/>
          <w:szCs w:val="32"/>
        </w:rPr>
        <w:t>哪些权利、知道如何行使权利、清楚权益受侵害时如何维权</w:t>
      </w:r>
      <w:r w:rsidRPr="00B73C9A">
        <w:rPr>
          <w:rFonts w:ascii="仿宋_GB2312" w:eastAsia="仿宋_GB2312" w:hint="eastAsia"/>
          <w:sz w:val="32"/>
          <w:szCs w:val="32"/>
        </w:rPr>
        <w:t>。</w:t>
      </w:r>
    </w:p>
    <w:p w:rsidR="0041045B" w:rsidRPr="00B73C9A" w:rsidRDefault="0041045B" w:rsidP="00585146">
      <w:pPr>
        <w:widowControl/>
        <w:spacing w:line="576" w:lineRule="exact"/>
        <w:ind w:firstLineChars="200" w:firstLine="640"/>
        <w:rPr>
          <w:rFonts w:ascii="仿宋_GB2312" w:eastAsia="仿宋_GB2312"/>
          <w:sz w:val="32"/>
          <w:szCs w:val="32"/>
        </w:rPr>
      </w:pPr>
      <w:r w:rsidRPr="00B73C9A">
        <w:rPr>
          <w:rFonts w:ascii="楷体_GB2312" w:eastAsia="楷体_GB2312" w:hint="eastAsia"/>
          <w:sz w:val="32"/>
          <w:szCs w:val="32"/>
        </w:rPr>
        <w:t>（三）守住钱袋子，护好幸福家。</w:t>
      </w:r>
      <w:proofErr w:type="gramStart"/>
      <w:r w:rsidRPr="00B73C9A">
        <w:rPr>
          <w:rFonts w:ascii="仿宋_GB2312" w:eastAsia="仿宋_GB2312" w:hint="eastAsia"/>
          <w:sz w:val="32"/>
          <w:szCs w:val="32"/>
        </w:rPr>
        <w:t>广</w:t>
      </w:r>
      <w:r w:rsidR="00553720" w:rsidRPr="00B73C9A">
        <w:rPr>
          <w:rFonts w:ascii="仿宋_GB2312" w:eastAsia="仿宋_GB2312" w:hint="eastAsia"/>
          <w:sz w:val="32"/>
          <w:szCs w:val="32"/>
        </w:rPr>
        <w:t>东</w:t>
      </w:r>
      <w:r w:rsidRPr="00B73C9A">
        <w:rPr>
          <w:rFonts w:ascii="仿宋_GB2312" w:eastAsia="仿宋_GB2312" w:hint="eastAsia"/>
          <w:sz w:val="32"/>
          <w:szCs w:val="32"/>
        </w:rPr>
        <w:t>分公司投教专员</w:t>
      </w:r>
      <w:proofErr w:type="gramEnd"/>
      <w:r w:rsidRPr="00B73C9A">
        <w:rPr>
          <w:rFonts w:ascii="仿宋_GB2312" w:eastAsia="仿宋_GB2312" w:hint="eastAsia"/>
          <w:sz w:val="32"/>
          <w:szCs w:val="32"/>
        </w:rPr>
        <w:t>通过非法集资的定义、特征、表现形式、常见手法等多维度的讲解，向同学们阐述了非法集资的危害，引导同学们更加深入地了解非法集资，主动远离非法集资的各种诱惑。</w:t>
      </w:r>
    </w:p>
    <w:p w:rsidR="0009742F" w:rsidRPr="00B73C9A" w:rsidRDefault="00553720" w:rsidP="0041045B">
      <w:pPr>
        <w:widowControl/>
        <w:spacing w:line="576" w:lineRule="exact"/>
        <w:ind w:firstLineChars="200" w:firstLine="640"/>
        <w:jc w:val="left"/>
        <w:rPr>
          <w:rFonts w:ascii="仿宋_GB2312" w:eastAsia="仿宋_GB2312"/>
          <w:sz w:val="32"/>
          <w:szCs w:val="32"/>
        </w:rPr>
      </w:pPr>
      <w:r w:rsidRPr="00B73C9A">
        <w:rPr>
          <w:rFonts w:ascii="仿宋_GB2312" w:eastAsia="仿宋_GB2312" w:hint="eastAsia"/>
          <w:noProof/>
          <w:sz w:val="32"/>
          <w:szCs w:val="32"/>
        </w:rPr>
        <w:drawing>
          <wp:anchor distT="0" distB="0" distL="114300" distR="114300" simplePos="0" relativeHeight="251663360" behindDoc="0" locked="0" layoutInCell="1" allowOverlap="1">
            <wp:simplePos x="0" y="0"/>
            <wp:positionH relativeFrom="column">
              <wp:posOffset>2747783</wp:posOffset>
            </wp:positionH>
            <wp:positionV relativeFrom="paragraph">
              <wp:posOffset>182880</wp:posOffset>
            </wp:positionV>
            <wp:extent cx="2732101" cy="5557962"/>
            <wp:effectExtent l="19050" t="0" r="0"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srcRect/>
                    <a:stretch>
                      <a:fillRect/>
                    </a:stretch>
                  </pic:blipFill>
                  <pic:spPr bwMode="auto">
                    <a:xfrm>
                      <a:off x="0" y="0"/>
                      <a:ext cx="2732101" cy="5557962"/>
                    </a:xfrm>
                    <a:prstGeom prst="rect">
                      <a:avLst/>
                    </a:prstGeom>
                    <a:noFill/>
                    <a:ln w="9525">
                      <a:noFill/>
                      <a:miter lim="800000"/>
                      <a:headEnd/>
                      <a:tailEnd/>
                    </a:ln>
                  </pic:spPr>
                </pic:pic>
              </a:graphicData>
            </a:graphic>
          </wp:anchor>
        </w:drawing>
      </w:r>
      <w:r w:rsidR="0009742F" w:rsidRPr="00B73C9A">
        <w:rPr>
          <w:rFonts w:ascii="仿宋_GB2312" w:eastAsia="仿宋_GB2312" w:hint="eastAsia"/>
          <w:noProof/>
          <w:sz w:val="32"/>
          <w:szCs w:val="32"/>
        </w:rPr>
        <w:drawing>
          <wp:anchor distT="0" distB="0" distL="114300" distR="114300" simplePos="0" relativeHeight="251664384" behindDoc="0" locked="0" layoutInCell="1" allowOverlap="1">
            <wp:simplePos x="0" y="0"/>
            <wp:positionH relativeFrom="column">
              <wp:posOffset>28437</wp:posOffset>
            </wp:positionH>
            <wp:positionV relativeFrom="paragraph">
              <wp:posOffset>143124</wp:posOffset>
            </wp:positionV>
            <wp:extent cx="2668491" cy="5732890"/>
            <wp:effectExtent l="19050" t="0" r="0" b="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srcRect/>
                    <a:stretch>
                      <a:fillRect/>
                    </a:stretch>
                  </pic:blipFill>
                  <pic:spPr bwMode="auto">
                    <a:xfrm>
                      <a:off x="0" y="0"/>
                      <a:ext cx="2668491" cy="5732890"/>
                    </a:xfrm>
                    <a:prstGeom prst="rect">
                      <a:avLst/>
                    </a:prstGeom>
                    <a:noFill/>
                    <a:ln w="9525">
                      <a:noFill/>
                      <a:miter lim="800000"/>
                      <a:headEnd/>
                      <a:tailEnd/>
                    </a:ln>
                  </pic:spPr>
                </pic:pic>
              </a:graphicData>
            </a:graphic>
          </wp:anchor>
        </w:drawing>
      </w: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41045B" w:rsidRPr="00B73C9A" w:rsidRDefault="0041045B" w:rsidP="0041045B">
      <w:pPr>
        <w:widowControl/>
        <w:spacing w:line="576" w:lineRule="exact"/>
        <w:ind w:firstLineChars="200" w:firstLine="640"/>
        <w:jc w:val="left"/>
        <w:rPr>
          <w:rFonts w:ascii="仿宋_GB2312" w:eastAsia="仿宋_GB2312"/>
          <w:sz w:val="32"/>
          <w:szCs w:val="32"/>
        </w:rPr>
      </w:pPr>
      <w:r w:rsidRPr="00B73C9A">
        <w:rPr>
          <w:rFonts w:ascii="楷体_GB2312" w:eastAsia="楷体_GB2312" w:hint="eastAsia"/>
          <w:sz w:val="32"/>
          <w:szCs w:val="32"/>
        </w:rPr>
        <w:lastRenderedPageBreak/>
        <w:t>（四）投资攻略，读懂上市公司报告。</w:t>
      </w:r>
      <w:proofErr w:type="gramStart"/>
      <w:r w:rsidRPr="00B73C9A">
        <w:rPr>
          <w:rFonts w:ascii="仿宋_GB2312" w:eastAsia="仿宋_GB2312" w:hint="eastAsia"/>
          <w:sz w:val="32"/>
          <w:szCs w:val="32"/>
        </w:rPr>
        <w:t>广</w:t>
      </w:r>
      <w:r w:rsidR="00553720" w:rsidRPr="00B73C9A">
        <w:rPr>
          <w:rFonts w:ascii="仿宋_GB2312" w:eastAsia="仿宋_GB2312" w:hint="eastAsia"/>
          <w:sz w:val="32"/>
          <w:szCs w:val="32"/>
        </w:rPr>
        <w:t>东</w:t>
      </w:r>
      <w:r w:rsidRPr="00B73C9A">
        <w:rPr>
          <w:rFonts w:ascii="仿宋_GB2312" w:eastAsia="仿宋_GB2312" w:hint="eastAsia"/>
          <w:sz w:val="32"/>
          <w:szCs w:val="32"/>
        </w:rPr>
        <w:t>分公司投教专员</w:t>
      </w:r>
      <w:proofErr w:type="gramEnd"/>
      <w:r w:rsidRPr="00B73C9A">
        <w:rPr>
          <w:rFonts w:ascii="仿宋_GB2312" w:eastAsia="仿宋_GB2312" w:hint="eastAsia"/>
          <w:sz w:val="32"/>
          <w:szCs w:val="32"/>
        </w:rPr>
        <w:t>还</w:t>
      </w:r>
      <w:r w:rsidR="00032357" w:rsidRPr="00B73C9A">
        <w:rPr>
          <w:rFonts w:ascii="仿宋_GB2312" w:eastAsia="仿宋_GB2312" w:hint="eastAsia"/>
          <w:sz w:val="32"/>
          <w:szCs w:val="32"/>
        </w:rPr>
        <w:t>向</w:t>
      </w:r>
      <w:r w:rsidRPr="00B73C9A">
        <w:rPr>
          <w:rFonts w:ascii="仿宋_GB2312" w:eastAsia="仿宋_GB2312" w:hint="eastAsia"/>
          <w:sz w:val="32"/>
          <w:szCs w:val="32"/>
        </w:rPr>
        <w:t>在校师生介绍了招股说明书的查阅渠道，了解招股说明书</w:t>
      </w:r>
      <w:r w:rsidR="00032357" w:rsidRPr="00B73C9A">
        <w:rPr>
          <w:rFonts w:ascii="仿宋_GB2312" w:eastAsia="仿宋_GB2312" w:hint="eastAsia"/>
          <w:sz w:val="32"/>
          <w:szCs w:val="32"/>
        </w:rPr>
        <w:t>的重要信息</w:t>
      </w:r>
      <w:r w:rsidRPr="00B73C9A">
        <w:rPr>
          <w:rFonts w:ascii="仿宋_GB2312" w:eastAsia="仿宋_GB2312" w:hint="eastAsia"/>
          <w:sz w:val="32"/>
          <w:szCs w:val="32"/>
        </w:rPr>
        <w:t>及通过播放上海证券交易所制作及中国证监会投资者保护局联合制作的《读懂上市公司定期报告》</w:t>
      </w:r>
      <w:r w:rsidR="00032357" w:rsidRPr="00B73C9A">
        <w:rPr>
          <w:rFonts w:ascii="仿宋_GB2312" w:eastAsia="仿宋_GB2312" w:hint="eastAsia"/>
          <w:sz w:val="32"/>
          <w:szCs w:val="32"/>
        </w:rPr>
        <w:t>宣传短片，利用形象生动、通俗易懂的宣传形式，达到更佳的宣传效果，</w:t>
      </w:r>
      <w:r w:rsidRPr="00B73C9A">
        <w:rPr>
          <w:rFonts w:ascii="仿宋_GB2312" w:eastAsia="仿宋_GB2312" w:hint="eastAsia"/>
          <w:sz w:val="32"/>
          <w:szCs w:val="32"/>
        </w:rPr>
        <w:t>引导同学们树立理性投资、价值投资、长期投资理念。</w:t>
      </w:r>
    </w:p>
    <w:p w:rsidR="0041045B" w:rsidRPr="00B73C9A" w:rsidRDefault="0041045B" w:rsidP="0041045B">
      <w:pPr>
        <w:widowControl/>
        <w:spacing w:line="576" w:lineRule="exact"/>
        <w:ind w:firstLineChars="200" w:firstLine="640"/>
        <w:jc w:val="left"/>
        <w:rPr>
          <w:rFonts w:ascii="仿宋_GB2312" w:eastAsia="仿宋_GB2312"/>
          <w:sz w:val="32"/>
          <w:szCs w:val="32"/>
        </w:rPr>
      </w:pPr>
      <w:r w:rsidRPr="00B73C9A">
        <w:rPr>
          <w:rFonts w:ascii="楷体_GB2312" w:eastAsia="楷体_GB2312" w:hint="eastAsia"/>
          <w:sz w:val="32"/>
          <w:szCs w:val="32"/>
        </w:rPr>
        <w:t>（五）退市知多少。</w:t>
      </w:r>
      <w:r w:rsidRPr="00B73C9A">
        <w:rPr>
          <w:rFonts w:ascii="仿宋_GB2312" w:eastAsia="仿宋_GB2312" w:hint="eastAsia"/>
          <w:sz w:val="32"/>
          <w:szCs w:val="32"/>
        </w:rPr>
        <w:t>为贯彻落实证监会</w:t>
      </w:r>
      <w:proofErr w:type="gramStart"/>
      <w:r w:rsidRPr="00B73C9A">
        <w:rPr>
          <w:rFonts w:ascii="仿宋_GB2312" w:eastAsia="仿宋_GB2312" w:hint="eastAsia"/>
          <w:sz w:val="32"/>
          <w:szCs w:val="32"/>
        </w:rPr>
        <w:t>投保局</w:t>
      </w:r>
      <w:proofErr w:type="gramEnd"/>
      <w:r w:rsidRPr="00B73C9A">
        <w:rPr>
          <w:rFonts w:ascii="仿宋_GB2312" w:eastAsia="仿宋_GB2312" w:hint="eastAsia"/>
          <w:sz w:val="32"/>
          <w:szCs w:val="32"/>
        </w:rPr>
        <w:t>有关部署，常态</w:t>
      </w:r>
      <w:proofErr w:type="gramStart"/>
      <w:r w:rsidRPr="00B73C9A">
        <w:rPr>
          <w:rFonts w:ascii="仿宋_GB2312" w:eastAsia="仿宋_GB2312" w:hint="eastAsia"/>
          <w:sz w:val="32"/>
          <w:szCs w:val="32"/>
        </w:rPr>
        <w:t>化开展退</w:t>
      </w:r>
      <w:proofErr w:type="gramEnd"/>
      <w:r w:rsidRPr="00B73C9A">
        <w:rPr>
          <w:rFonts w:ascii="仿宋_GB2312" w:eastAsia="仿宋_GB2312" w:hint="eastAsia"/>
          <w:sz w:val="32"/>
          <w:szCs w:val="32"/>
        </w:rPr>
        <w:t>市中的投资者教育保护工作，活动期间</w:t>
      </w:r>
      <w:r w:rsidR="00553720" w:rsidRPr="00B73C9A">
        <w:rPr>
          <w:rFonts w:ascii="仿宋_GB2312" w:eastAsia="仿宋_GB2312" w:hint="eastAsia"/>
          <w:sz w:val="32"/>
          <w:szCs w:val="32"/>
        </w:rPr>
        <w:t>通过</w:t>
      </w:r>
      <w:r w:rsidRPr="00B73C9A">
        <w:rPr>
          <w:rFonts w:ascii="仿宋_GB2312" w:eastAsia="仿宋_GB2312" w:hint="eastAsia"/>
          <w:sz w:val="32"/>
          <w:szCs w:val="32"/>
        </w:rPr>
        <w:t>向全体师生宣导</w:t>
      </w:r>
      <w:r w:rsidR="00032357" w:rsidRPr="00B73C9A">
        <w:rPr>
          <w:rFonts w:ascii="仿宋_GB2312" w:eastAsia="仿宋_GB2312" w:hint="eastAsia"/>
          <w:sz w:val="32"/>
          <w:szCs w:val="32"/>
        </w:rPr>
        <w:t>：</w:t>
      </w:r>
      <w:r w:rsidRPr="00B73C9A">
        <w:rPr>
          <w:rFonts w:ascii="仿宋_GB2312" w:eastAsia="仿宋_GB2312" w:hint="eastAsia"/>
          <w:sz w:val="32"/>
          <w:szCs w:val="32"/>
        </w:rPr>
        <w:t>什么是退市、退市新</w:t>
      </w:r>
      <w:proofErr w:type="gramStart"/>
      <w:r w:rsidRPr="00B73C9A">
        <w:rPr>
          <w:rFonts w:ascii="仿宋_GB2312" w:eastAsia="仿宋_GB2312" w:hint="eastAsia"/>
          <w:sz w:val="32"/>
          <w:szCs w:val="32"/>
        </w:rPr>
        <w:t>规</w:t>
      </w:r>
      <w:proofErr w:type="gramEnd"/>
      <w:r w:rsidRPr="00B73C9A">
        <w:rPr>
          <w:rFonts w:ascii="仿宋_GB2312" w:eastAsia="仿宋_GB2312" w:hint="eastAsia"/>
          <w:sz w:val="32"/>
          <w:szCs w:val="32"/>
        </w:rPr>
        <w:t>、可引发上市公司强制退市的情形等，引导学生注意风险，理性投资。</w:t>
      </w:r>
    </w:p>
    <w:p w:rsidR="0041045B" w:rsidRPr="00B73C9A" w:rsidRDefault="0041045B" w:rsidP="0041045B">
      <w:pPr>
        <w:widowControl/>
        <w:spacing w:line="576" w:lineRule="exact"/>
        <w:ind w:firstLineChars="200" w:firstLine="640"/>
        <w:jc w:val="left"/>
        <w:rPr>
          <w:rFonts w:ascii="仿宋_GB2312" w:eastAsia="仿宋_GB2312"/>
          <w:sz w:val="32"/>
          <w:szCs w:val="32"/>
        </w:rPr>
      </w:pPr>
      <w:r w:rsidRPr="00B73C9A">
        <w:rPr>
          <w:rFonts w:ascii="楷体_GB2312" w:eastAsia="楷体_GB2312" w:hint="eastAsia"/>
          <w:sz w:val="32"/>
          <w:szCs w:val="32"/>
        </w:rPr>
        <w:t>（六）携手高校，推广《股东来了》2022</w:t>
      </w:r>
      <w:r w:rsidR="00032357" w:rsidRPr="00B73C9A">
        <w:rPr>
          <w:rFonts w:ascii="楷体_GB2312" w:eastAsia="楷体_GB2312" w:hint="eastAsia"/>
          <w:sz w:val="32"/>
          <w:szCs w:val="32"/>
        </w:rPr>
        <w:t>年投资</w:t>
      </w:r>
      <w:r w:rsidRPr="00B73C9A">
        <w:rPr>
          <w:rFonts w:ascii="楷体_GB2312" w:eastAsia="楷体_GB2312" w:hint="eastAsia"/>
          <w:sz w:val="32"/>
          <w:szCs w:val="32"/>
        </w:rPr>
        <w:t>者权益知识竞赛。</w:t>
      </w:r>
      <w:r w:rsidRPr="00B73C9A">
        <w:rPr>
          <w:rFonts w:ascii="仿宋_GB2312" w:eastAsia="仿宋_GB2312" w:hint="eastAsia"/>
          <w:sz w:val="32"/>
          <w:szCs w:val="32"/>
        </w:rPr>
        <w:t>此次活动期间，</w:t>
      </w:r>
      <w:proofErr w:type="gramStart"/>
      <w:r w:rsidRPr="00B73C9A">
        <w:rPr>
          <w:rFonts w:ascii="仿宋_GB2312" w:eastAsia="仿宋_GB2312" w:hint="eastAsia"/>
          <w:sz w:val="32"/>
          <w:szCs w:val="32"/>
        </w:rPr>
        <w:t>广</w:t>
      </w:r>
      <w:r w:rsidR="00553720" w:rsidRPr="00B73C9A">
        <w:rPr>
          <w:rFonts w:ascii="仿宋_GB2312" w:eastAsia="仿宋_GB2312" w:hint="eastAsia"/>
          <w:sz w:val="32"/>
          <w:szCs w:val="32"/>
        </w:rPr>
        <w:t>东</w:t>
      </w:r>
      <w:r w:rsidRPr="00B73C9A">
        <w:rPr>
          <w:rFonts w:ascii="仿宋_GB2312" w:eastAsia="仿宋_GB2312" w:hint="eastAsia"/>
          <w:sz w:val="32"/>
          <w:szCs w:val="32"/>
        </w:rPr>
        <w:t>分公司投教专员</w:t>
      </w:r>
      <w:proofErr w:type="gramEnd"/>
      <w:r w:rsidRPr="00B73C9A">
        <w:rPr>
          <w:rFonts w:ascii="仿宋_GB2312" w:eastAsia="仿宋_GB2312" w:hint="eastAsia"/>
          <w:sz w:val="32"/>
          <w:szCs w:val="32"/>
        </w:rPr>
        <w:t>通过介绍《股东来了》举办情况、活动背景、规则等内容，号召学生积极参与活动、注册答题，学习金融知识，拓宽投资视野，树立正确投资观念。</w:t>
      </w:r>
    </w:p>
    <w:p w:rsidR="0009742F" w:rsidRPr="00B73C9A" w:rsidRDefault="00553720" w:rsidP="0041045B">
      <w:pPr>
        <w:widowControl/>
        <w:spacing w:line="576" w:lineRule="exact"/>
        <w:ind w:firstLineChars="200" w:firstLine="640"/>
        <w:jc w:val="left"/>
        <w:rPr>
          <w:rFonts w:ascii="仿宋_GB2312" w:eastAsia="仿宋_GB2312"/>
          <w:sz w:val="32"/>
          <w:szCs w:val="32"/>
        </w:rPr>
      </w:pPr>
      <w:r w:rsidRPr="00B73C9A">
        <w:rPr>
          <w:rFonts w:ascii="仿宋_GB2312" w:eastAsia="仿宋_GB2312"/>
          <w:noProof/>
          <w:sz w:val="32"/>
          <w:szCs w:val="32"/>
        </w:rPr>
        <w:drawing>
          <wp:anchor distT="0" distB="0" distL="114300" distR="114300" simplePos="0" relativeHeight="251666432" behindDoc="0" locked="0" layoutInCell="1" allowOverlap="1">
            <wp:simplePos x="0" y="0"/>
            <wp:positionH relativeFrom="column">
              <wp:posOffset>2802890</wp:posOffset>
            </wp:positionH>
            <wp:positionV relativeFrom="paragraph">
              <wp:posOffset>39370</wp:posOffset>
            </wp:positionV>
            <wp:extent cx="2214880" cy="3068955"/>
            <wp:effectExtent l="19050" t="0" r="0" b="0"/>
            <wp:wrapNone/>
            <wp:docPr id="74" name="图片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spect="1" noChangeArrowheads="1"/>
                    </pic:cNvPicPr>
                  </pic:nvPicPr>
                  <pic:blipFill>
                    <a:blip r:embed="rId13" cstate="print"/>
                    <a:srcRect/>
                    <a:stretch>
                      <a:fillRect/>
                    </a:stretch>
                  </pic:blipFill>
                  <pic:spPr bwMode="auto">
                    <a:xfrm>
                      <a:off x="0" y="0"/>
                      <a:ext cx="2214880" cy="3068955"/>
                    </a:xfrm>
                    <a:prstGeom prst="rect">
                      <a:avLst/>
                    </a:prstGeom>
                    <a:noFill/>
                    <a:ln w="9525">
                      <a:noFill/>
                      <a:miter lim="800000"/>
                      <a:headEnd/>
                      <a:tailEnd/>
                    </a:ln>
                  </pic:spPr>
                </pic:pic>
              </a:graphicData>
            </a:graphic>
          </wp:anchor>
        </w:drawing>
      </w:r>
      <w:r w:rsidRPr="00B73C9A">
        <w:rPr>
          <w:rFonts w:ascii="仿宋_GB2312" w:eastAsia="仿宋_GB2312"/>
          <w:noProof/>
          <w:sz w:val="32"/>
          <w:szCs w:val="32"/>
        </w:rPr>
        <w:drawing>
          <wp:anchor distT="0" distB="0" distL="114300" distR="114300" simplePos="0" relativeHeight="251665408" behindDoc="0" locked="0" layoutInCell="1" allowOverlap="1">
            <wp:simplePos x="0" y="0"/>
            <wp:positionH relativeFrom="column">
              <wp:posOffset>457200</wp:posOffset>
            </wp:positionH>
            <wp:positionV relativeFrom="paragraph">
              <wp:posOffset>39370</wp:posOffset>
            </wp:positionV>
            <wp:extent cx="2345055" cy="2954020"/>
            <wp:effectExtent l="19050" t="0" r="0" b="0"/>
            <wp:wrapNone/>
            <wp:docPr id="68"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14" cstate="print"/>
                    <a:srcRect/>
                    <a:stretch>
                      <a:fillRect/>
                    </a:stretch>
                  </pic:blipFill>
                  <pic:spPr bwMode="auto">
                    <a:xfrm>
                      <a:off x="0" y="0"/>
                      <a:ext cx="2345055" cy="2954020"/>
                    </a:xfrm>
                    <a:prstGeom prst="rect">
                      <a:avLst/>
                    </a:prstGeom>
                    <a:noFill/>
                    <a:ln w="9525">
                      <a:noFill/>
                      <a:miter lim="800000"/>
                      <a:headEnd/>
                      <a:tailEnd/>
                    </a:ln>
                  </pic:spPr>
                </pic:pic>
              </a:graphicData>
            </a:graphic>
          </wp:anchor>
        </w:drawing>
      </w: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41045B">
      <w:pPr>
        <w:widowControl/>
        <w:spacing w:line="576" w:lineRule="exact"/>
        <w:ind w:firstLineChars="200" w:firstLine="640"/>
        <w:jc w:val="left"/>
        <w:rPr>
          <w:rFonts w:ascii="仿宋_GB2312" w:eastAsia="仿宋_GB2312"/>
          <w:sz w:val="32"/>
          <w:szCs w:val="32"/>
        </w:rPr>
      </w:pPr>
    </w:p>
    <w:p w:rsidR="0009742F" w:rsidRPr="00B73C9A" w:rsidRDefault="0009742F" w:rsidP="00553720">
      <w:pPr>
        <w:widowControl/>
        <w:spacing w:line="576" w:lineRule="exact"/>
        <w:jc w:val="left"/>
        <w:rPr>
          <w:rFonts w:ascii="仿宋_GB2312" w:eastAsia="仿宋_GB2312"/>
          <w:sz w:val="32"/>
          <w:szCs w:val="32"/>
        </w:rPr>
      </w:pPr>
    </w:p>
    <w:p w:rsidR="0041045B" w:rsidRPr="00B73C9A" w:rsidRDefault="00194344" w:rsidP="00585146">
      <w:pPr>
        <w:widowControl/>
        <w:spacing w:line="576" w:lineRule="exact"/>
        <w:ind w:firstLineChars="200" w:firstLine="640"/>
        <w:jc w:val="left"/>
        <w:rPr>
          <w:rFonts w:ascii="仿宋_GB2312" w:eastAsia="仿宋_GB2312"/>
          <w:sz w:val="32"/>
          <w:szCs w:val="32"/>
        </w:rPr>
      </w:pPr>
      <w:r>
        <w:rPr>
          <w:rFonts w:ascii="楷体_GB2312" w:eastAsia="楷体_GB2312" w:hint="eastAsia"/>
          <w:sz w:val="32"/>
          <w:szCs w:val="32"/>
        </w:rPr>
        <w:lastRenderedPageBreak/>
        <w:t>（七）学习</w:t>
      </w:r>
      <w:r w:rsidR="0041045B" w:rsidRPr="00B73C9A">
        <w:rPr>
          <w:rFonts w:ascii="楷体_GB2312" w:eastAsia="楷体_GB2312" w:hint="eastAsia"/>
          <w:sz w:val="32"/>
          <w:szCs w:val="32"/>
        </w:rPr>
        <w:t>《反有组织犯罪法》</w:t>
      </w:r>
      <w:r>
        <w:rPr>
          <w:rFonts w:ascii="楷体_GB2312" w:eastAsia="楷体_GB2312" w:hint="eastAsia"/>
          <w:sz w:val="32"/>
          <w:szCs w:val="32"/>
        </w:rPr>
        <w:t>，远离洗钱</w:t>
      </w:r>
      <w:r w:rsidR="0041045B" w:rsidRPr="00B73C9A">
        <w:rPr>
          <w:rFonts w:ascii="楷体_GB2312" w:eastAsia="楷体_GB2312" w:hint="eastAsia"/>
          <w:sz w:val="32"/>
          <w:szCs w:val="32"/>
        </w:rPr>
        <w:t>。</w:t>
      </w:r>
      <w:r w:rsidR="0041045B" w:rsidRPr="00B73C9A">
        <w:rPr>
          <w:rFonts w:ascii="仿宋_GB2312" w:eastAsia="仿宋_GB2312" w:hint="eastAsia"/>
          <w:sz w:val="32"/>
          <w:szCs w:val="32"/>
        </w:rPr>
        <w:t>为深入贯彻落</w:t>
      </w:r>
      <w:proofErr w:type="gramStart"/>
      <w:r w:rsidR="0041045B" w:rsidRPr="00B73C9A">
        <w:rPr>
          <w:rFonts w:ascii="仿宋_GB2312" w:eastAsia="仿宋_GB2312" w:hint="eastAsia"/>
          <w:sz w:val="32"/>
          <w:szCs w:val="32"/>
        </w:rPr>
        <w:t>实习近</w:t>
      </w:r>
      <w:proofErr w:type="gramEnd"/>
      <w:r w:rsidR="0041045B" w:rsidRPr="00B73C9A">
        <w:rPr>
          <w:rFonts w:ascii="仿宋_GB2312" w:eastAsia="仿宋_GB2312" w:hint="eastAsia"/>
          <w:sz w:val="32"/>
          <w:szCs w:val="32"/>
        </w:rPr>
        <w:t>平新时代中国特色社会主义思想，按照人行及监管单位指示精神，将反洗</w:t>
      </w:r>
      <w:proofErr w:type="gramStart"/>
      <w:r w:rsidR="0041045B" w:rsidRPr="00B73C9A">
        <w:rPr>
          <w:rFonts w:ascii="仿宋_GB2312" w:eastAsia="仿宋_GB2312" w:hint="eastAsia"/>
          <w:sz w:val="32"/>
          <w:szCs w:val="32"/>
        </w:rPr>
        <w:t>钱知识</w:t>
      </w:r>
      <w:proofErr w:type="gramEnd"/>
      <w:r w:rsidR="0041045B" w:rsidRPr="00B73C9A">
        <w:rPr>
          <w:rFonts w:ascii="仿宋_GB2312" w:eastAsia="仿宋_GB2312" w:hint="eastAsia"/>
          <w:sz w:val="32"/>
          <w:szCs w:val="32"/>
        </w:rPr>
        <w:t>及投资者教育工作纳入高校人才培养过程，全面提高在校学生的风险意识和防范能力。此次宣传活动中，还组织学生学习《反有组织犯罪法》，并通过讲解近期发生的大学生参与洗钱案例，加深了学生群里对洗钱危害的认识和对反洗</w:t>
      </w:r>
      <w:proofErr w:type="gramStart"/>
      <w:r w:rsidR="0041045B" w:rsidRPr="00B73C9A">
        <w:rPr>
          <w:rFonts w:ascii="仿宋_GB2312" w:eastAsia="仿宋_GB2312" w:hint="eastAsia"/>
          <w:sz w:val="32"/>
          <w:szCs w:val="32"/>
        </w:rPr>
        <w:t>钱工作</w:t>
      </w:r>
      <w:proofErr w:type="gramEnd"/>
      <w:r w:rsidR="0041045B" w:rsidRPr="00B73C9A">
        <w:rPr>
          <w:rFonts w:ascii="仿宋_GB2312" w:eastAsia="仿宋_GB2312" w:hint="eastAsia"/>
          <w:sz w:val="32"/>
          <w:szCs w:val="32"/>
        </w:rPr>
        <w:t>的理解与支持，维护好广大学生群里的切身利益。</w:t>
      </w:r>
    </w:p>
    <w:p w:rsidR="002134E7" w:rsidRPr="00B73C9A" w:rsidRDefault="002134E7" w:rsidP="0041045B">
      <w:pPr>
        <w:widowControl/>
        <w:spacing w:line="576" w:lineRule="exact"/>
        <w:ind w:firstLineChars="200" w:firstLine="640"/>
        <w:jc w:val="left"/>
        <w:rPr>
          <w:rFonts w:ascii="仿宋_GB2312" w:eastAsia="仿宋_GB2312"/>
          <w:sz w:val="32"/>
          <w:szCs w:val="32"/>
        </w:rPr>
      </w:pPr>
      <w:r w:rsidRPr="00B73C9A">
        <w:rPr>
          <w:rFonts w:ascii="仿宋_GB2312" w:eastAsia="仿宋_GB2312" w:hint="eastAsia"/>
          <w:noProof/>
          <w:sz w:val="32"/>
          <w:szCs w:val="32"/>
        </w:rPr>
        <w:drawing>
          <wp:anchor distT="0" distB="0" distL="114300" distR="114300" simplePos="0" relativeHeight="251667456" behindDoc="0" locked="0" layoutInCell="1" allowOverlap="1">
            <wp:simplePos x="0" y="0"/>
            <wp:positionH relativeFrom="column">
              <wp:posOffset>361950</wp:posOffset>
            </wp:positionH>
            <wp:positionV relativeFrom="paragraph">
              <wp:posOffset>71120</wp:posOffset>
            </wp:positionV>
            <wp:extent cx="2294255" cy="4834255"/>
            <wp:effectExtent l="19050" t="0" r="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srcRect/>
                    <a:stretch>
                      <a:fillRect/>
                    </a:stretch>
                  </pic:blipFill>
                  <pic:spPr bwMode="auto">
                    <a:xfrm>
                      <a:off x="0" y="0"/>
                      <a:ext cx="2294255" cy="4834255"/>
                    </a:xfrm>
                    <a:prstGeom prst="rect">
                      <a:avLst/>
                    </a:prstGeom>
                    <a:noFill/>
                    <a:ln w="9525">
                      <a:noFill/>
                      <a:miter lim="800000"/>
                      <a:headEnd/>
                      <a:tailEnd/>
                    </a:ln>
                  </pic:spPr>
                </pic:pic>
              </a:graphicData>
            </a:graphic>
          </wp:anchor>
        </w:drawing>
      </w:r>
      <w:r w:rsidRPr="00B73C9A">
        <w:rPr>
          <w:rFonts w:ascii="仿宋_GB2312" w:eastAsia="仿宋_GB2312" w:hint="eastAsia"/>
          <w:noProof/>
          <w:sz w:val="32"/>
          <w:szCs w:val="32"/>
        </w:rPr>
        <w:drawing>
          <wp:anchor distT="0" distB="0" distL="114300" distR="114300" simplePos="0" relativeHeight="251668480" behindDoc="0" locked="0" layoutInCell="1" allowOverlap="1">
            <wp:simplePos x="0" y="0"/>
            <wp:positionH relativeFrom="column">
              <wp:posOffset>2802890</wp:posOffset>
            </wp:positionH>
            <wp:positionV relativeFrom="paragraph">
              <wp:posOffset>71120</wp:posOffset>
            </wp:positionV>
            <wp:extent cx="2366010" cy="4905375"/>
            <wp:effectExtent l="19050" t="0" r="0"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srcRect/>
                    <a:stretch>
                      <a:fillRect/>
                    </a:stretch>
                  </pic:blipFill>
                  <pic:spPr bwMode="auto">
                    <a:xfrm>
                      <a:off x="0" y="0"/>
                      <a:ext cx="2366010" cy="4905375"/>
                    </a:xfrm>
                    <a:prstGeom prst="rect">
                      <a:avLst/>
                    </a:prstGeom>
                    <a:noFill/>
                    <a:ln w="9525">
                      <a:noFill/>
                      <a:miter lim="800000"/>
                      <a:headEnd/>
                      <a:tailEnd/>
                    </a:ln>
                  </pic:spPr>
                </pic:pic>
              </a:graphicData>
            </a:graphic>
          </wp:anchor>
        </w:drawing>
      </w: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Pr="00B73C9A" w:rsidRDefault="002134E7" w:rsidP="0041045B">
      <w:pPr>
        <w:widowControl/>
        <w:spacing w:line="576" w:lineRule="exact"/>
        <w:ind w:firstLineChars="200" w:firstLine="640"/>
        <w:jc w:val="left"/>
        <w:rPr>
          <w:rFonts w:ascii="仿宋_GB2312" w:eastAsia="仿宋_GB2312"/>
          <w:sz w:val="32"/>
          <w:szCs w:val="32"/>
        </w:rPr>
      </w:pPr>
    </w:p>
    <w:p w:rsidR="002134E7" w:rsidRDefault="002134E7" w:rsidP="0041045B">
      <w:pPr>
        <w:widowControl/>
        <w:spacing w:line="576" w:lineRule="exact"/>
        <w:ind w:firstLineChars="200" w:firstLine="640"/>
        <w:jc w:val="left"/>
        <w:rPr>
          <w:rFonts w:ascii="仿宋_GB2312" w:eastAsia="仿宋_GB2312" w:hAnsi="宋体" w:cs="Times New Roman"/>
          <w:color w:val="000000"/>
          <w:sz w:val="32"/>
          <w:szCs w:val="32"/>
        </w:rPr>
      </w:pPr>
    </w:p>
    <w:p w:rsidR="00296F53" w:rsidRPr="00296F53" w:rsidRDefault="00B100E2" w:rsidP="00585146">
      <w:pPr>
        <w:widowControl/>
        <w:spacing w:line="576" w:lineRule="exact"/>
        <w:ind w:firstLineChars="200" w:firstLine="640"/>
        <w:jc w:val="left"/>
        <w:rPr>
          <w:rFonts w:ascii="黑体" w:eastAsia="黑体" w:hAnsi="黑体" w:cs="Times New Roman"/>
          <w:color w:val="000000"/>
          <w:sz w:val="32"/>
          <w:szCs w:val="32"/>
        </w:rPr>
      </w:pPr>
      <w:r>
        <w:rPr>
          <w:rFonts w:ascii="黑体" w:eastAsia="黑体" w:hAnsi="黑体" w:cs="Times New Roman" w:hint="eastAsia"/>
          <w:color w:val="000000"/>
          <w:sz w:val="32"/>
          <w:szCs w:val="32"/>
        </w:rPr>
        <w:t>三、宣传效果及后期</w:t>
      </w:r>
      <w:r w:rsidR="00296F53" w:rsidRPr="00296F53">
        <w:rPr>
          <w:rFonts w:ascii="黑体" w:eastAsia="黑体" w:hAnsi="黑体" w:cs="Times New Roman" w:hint="eastAsia"/>
          <w:color w:val="000000"/>
          <w:sz w:val="32"/>
          <w:szCs w:val="32"/>
        </w:rPr>
        <w:t>展望</w:t>
      </w:r>
    </w:p>
    <w:p w:rsidR="0041045B" w:rsidRPr="00B73C9A" w:rsidRDefault="0041045B" w:rsidP="00585146">
      <w:pPr>
        <w:widowControl/>
        <w:spacing w:line="576" w:lineRule="exact"/>
        <w:ind w:firstLineChars="200" w:firstLine="640"/>
        <w:jc w:val="left"/>
        <w:rPr>
          <w:rFonts w:ascii="仿宋_GB2312" w:eastAsia="仿宋_GB2312"/>
          <w:sz w:val="32"/>
          <w:szCs w:val="32"/>
        </w:rPr>
      </w:pPr>
      <w:proofErr w:type="gramStart"/>
      <w:r w:rsidRPr="00B73C9A">
        <w:rPr>
          <w:rFonts w:ascii="仿宋_GB2312" w:eastAsia="仿宋_GB2312" w:hAnsi="宋体" w:cs="Times New Roman" w:hint="eastAsia"/>
          <w:color w:val="000000"/>
          <w:sz w:val="32"/>
          <w:szCs w:val="32"/>
        </w:rPr>
        <w:lastRenderedPageBreak/>
        <w:t>本次投教活动</w:t>
      </w:r>
      <w:proofErr w:type="gramEnd"/>
      <w:r w:rsidRPr="00B73C9A">
        <w:rPr>
          <w:rFonts w:ascii="仿宋_GB2312" w:eastAsia="仿宋_GB2312" w:hAnsi="宋体" w:cs="Times New Roman" w:hint="eastAsia"/>
          <w:color w:val="000000"/>
          <w:sz w:val="32"/>
          <w:szCs w:val="32"/>
        </w:rPr>
        <w:t>得到了佛山职业技术学院领导、老师及该学院金融协会的大力支持，</w:t>
      </w:r>
      <w:r w:rsidRPr="00B73C9A">
        <w:rPr>
          <w:rFonts w:ascii="仿宋_GB2312" w:eastAsia="仿宋_GB2312" w:hint="eastAsia"/>
          <w:sz w:val="32"/>
          <w:szCs w:val="32"/>
        </w:rPr>
        <w:t>广东分公司将继续</w:t>
      </w:r>
      <w:r w:rsidRPr="00B73C9A">
        <w:rPr>
          <w:rFonts w:ascii="仿宋_GB2312" w:eastAsia="仿宋_GB2312" w:hAnsi="宋体" w:cs="Times New Roman" w:hint="eastAsia"/>
          <w:color w:val="000000"/>
          <w:sz w:val="32"/>
          <w:szCs w:val="32"/>
        </w:rPr>
        <w:t>积极响应监管部门的倡议和号召，不断摸索经验，</w:t>
      </w:r>
      <w:r w:rsidRPr="00B73C9A">
        <w:rPr>
          <w:rFonts w:ascii="仿宋_GB2312" w:eastAsia="仿宋_GB2312" w:hAnsi="宋体" w:hint="eastAsia"/>
          <w:spacing w:val="-4"/>
          <w:sz w:val="32"/>
          <w:szCs w:val="32"/>
        </w:rPr>
        <w:t>落实投资者教育进高校活动，通过线上、线下，宣讲</w:t>
      </w:r>
      <w:r w:rsidR="00416618" w:rsidRPr="00B73C9A">
        <w:rPr>
          <w:rFonts w:ascii="仿宋_GB2312" w:eastAsia="仿宋_GB2312" w:hAnsi="宋体" w:hint="eastAsia"/>
          <w:spacing w:val="-4"/>
          <w:sz w:val="32"/>
          <w:szCs w:val="32"/>
        </w:rPr>
        <w:t>与</w:t>
      </w:r>
      <w:r w:rsidRPr="00B73C9A">
        <w:rPr>
          <w:rFonts w:ascii="仿宋_GB2312" w:eastAsia="仿宋_GB2312" w:hAnsi="宋体" w:hint="eastAsia"/>
          <w:spacing w:val="-4"/>
          <w:sz w:val="32"/>
          <w:szCs w:val="32"/>
        </w:rPr>
        <w:t>主题讲座等多种形式开展，持续推进投教工作校园常态化、长效化。</w:t>
      </w:r>
    </w:p>
    <w:p w:rsidR="0041045B" w:rsidRPr="00B73C9A" w:rsidRDefault="0041045B" w:rsidP="00585146">
      <w:pPr>
        <w:snapToGrid w:val="0"/>
        <w:spacing w:line="576" w:lineRule="exact"/>
        <w:jc w:val="center"/>
        <w:rPr>
          <w:rFonts w:ascii="方正小标宋简体" w:eastAsia="方正小标宋简体" w:hAnsi="宋体"/>
          <w:bCs/>
          <w:color w:val="000000"/>
          <w:sz w:val="44"/>
          <w:szCs w:val="44"/>
        </w:rPr>
      </w:pPr>
      <w:r w:rsidRPr="00B73C9A">
        <w:rPr>
          <w:rFonts w:ascii="方正小标宋简体" w:eastAsia="方正小标宋简体" w:hAnsi="宋体" w:hint="eastAsia"/>
          <w:bCs/>
          <w:color w:val="000000"/>
          <w:sz w:val="44"/>
          <w:szCs w:val="44"/>
        </w:rPr>
        <w:t xml:space="preserve"> </w:t>
      </w:r>
    </w:p>
    <w:p w:rsidR="0041045B" w:rsidRPr="00B73C9A" w:rsidRDefault="0041045B" w:rsidP="00585146">
      <w:pPr>
        <w:snapToGrid w:val="0"/>
        <w:spacing w:line="576" w:lineRule="exact"/>
        <w:jc w:val="center"/>
        <w:rPr>
          <w:rFonts w:ascii="方正小标宋简体" w:eastAsia="方正小标宋简体" w:hAnsi="宋体"/>
          <w:bCs/>
          <w:color w:val="000000"/>
          <w:sz w:val="44"/>
          <w:szCs w:val="44"/>
        </w:rPr>
      </w:pPr>
      <w:r w:rsidRPr="00B73C9A">
        <w:rPr>
          <w:rFonts w:ascii="方正小标宋简体" w:eastAsia="方正小标宋简体" w:hAnsi="宋体" w:hint="eastAsia"/>
          <w:bCs/>
          <w:color w:val="000000"/>
          <w:sz w:val="44"/>
          <w:szCs w:val="44"/>
        </w:rPr>
        <w:t xml:space="preserve"> </w:t>
      </w:r>
    </w:p>
    <w:p w:rsidR="0041045B" w:rsidRDefault="0041045B" w:rsidP="00585146">
      <w:pPr>
        <w:spacing w:line="576" w:lineRule="exact"/>
        <w:ind w:leftChars="1700" w:left="3570" w:firstLineChars="550" w:firstLine="1760"/>
        <w:rPr>
          <w:rFonts w:ascii="仿宋_GB2312" w:eastAsia="仿宋_GB2312"/>
          <w:sz w:val="32"/>
          <w:szCs w:val="32"/>
        </w:rPr>
      </w:pPr>
      <w:r w:rsidRPr="00B73C9A">
        <w:rPr>
          <w:rFonts w:ascii="仿宋_GB2312" w:eastAsia="仿宋_GB2312" w:hint="eastAsia"/>
          <w:sz w:val="32"/>
          <w:szCs w:val="32"/>
        </w:rPr>
        <w:t>长城证券股份有限公司</w:t>
      </w:r>
    </w:p>
    <w:p w:rsidR="00270BEA" w:rsidRPr="00B73C9A" w:rsidRDefault="00270BEA" w:rsidP="00585146">
      <w:pPr>
        <w:spacing w:line="576" w:lineRule="exact"/>
        <w:ind w:leftChars="1700" w:left="3570" w:firstLineChars="850" w:firstLine="2720"/>
        <w:rPr>
          <w:rFonts w:ascii="仿宋_GB2312" w:eastAsia="仿宋_GB2312"/>
          <w:sz w:val="32"/>
          <w:szCs w:val="32"/>
        </w:rPr>
      </w:pPr>
      <w:r>
        <w:rPr>
          <w:rFonts w:ascii="仿宋_GB2312" w:eastAsia="仿宋_GB2312" w:hint="eastAsia"/>
          <w:sz w:val="32"/>
          <w:szCs w:val="32"/>
        </w:rPr>
        <w:t>广东分公司</w:t>
      </w:r>
    </w:p>
    <w:p w:rsidR="0041045B" w:rsidRDefault="0041045B" w:rsidP="00585146">
      <w:pPr>
        <w:spacing w:line="576" w:lineRule="exact"/>
        <w:ind w:firstLineChars="1800" w:firstLine="5760"/>
        <w:rPr>
          <w:rFonts w:ascii="仿宋_GB2312" w:eastAsia="仿宋_GB2312"/>
          <w:sz w:val="32"/>
          <w:szCs w:val="32"/>
        </w:rPr>
      </w:pPr>
      <w:r w:rsidRPr="00B73C9A">
        <w:rPr>
          <w:rFonts w:ascii="仿宋_GB2312" w:eastAsia="仿宋_GB2312" w:hint="eastAsia"/>
          <w:sz w:val="32"/>
          <w:szCs w:val="32"/>
        </w:rPr>
        <w:t>2022年6月1</w:t>
      </w:r>
      <w:r w:rsidR="00386DFF">
        <w:rPr>
          <w:rFonts w:ascii="仿宋_GB2312" w:eastAsia="仿宋_GB2312" w:hint="eastAsia"/>
          <w:sz w:val="32"/>
          <w:szCs w:val="32"/>
        </w:rPr>
        <w:t>5</w:t>
      </w:r>
      <w:r w:rsidRPr="00B73C9A">
        <w:rPr>
          <w:rFonts w:ascii="仿宋_GB2312" w:eastAsia="仿宋_GB2312" w:hint="eastAsia"/>
          <w:sz w:val="32"/>
          <w:szCs w:val="32"/>
        </w:rPr>
        <w:t>日</w:t>
      </w:r>
    </w:p>
    <w:p w:rsidR="0041045B" w:rsidRPr="0041045B" w:rsidRDefault="0041045B" w:rsidP="0041045B">
      <w:pPr>
        <w:jc w:val="right"/>
      </w:pPr>
    </w:p>
    <w:sectPr w:rsidR="0041045B" w:rsidRPr="0041045B" w:rsidSect="0041045B">
      <w:pgSz w:w="11906" w:h="16838"/>
      <w:pgMar w:top="1440" w:right="1588" w:bottom="1440"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AA5" w:rsidRDefault="00BA7AA5" w:rsidP="0041045B">
      <w:r>
        <w:separator/>
      </w:r>
    </w:p>
  </w:endnote>
  <w:endnote w:type="continuationSeparator" w:id="0">
    <w:p w:rsidR="00BA7AA5" w:rsidRDefault="00BA7AA5" w:rsidP="0041045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AA5" w:rsidRDefault="00BA7AA5" w:rsidP="0041045B">
      <w:r>
        <w:separator/>
      </w:r>
    </w:p>
  </w:footnote>
  <w:footnote w:type="continuationSeparator" w:id="0">
    <w:p w:rsidR="00BA7AA5" w:rsidRDefault="00BA7AA5" w:rsidP="0041045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045B"/>
    <w:rsid w:val="00021F6C"/>
    <w:rsid w:val="00032357"/>
    <w:rsid w:val="0009742F"/>
    <w:rsid w:val="0011551D"/>
    <w:rsid w:val="001357A1"/>
    <w:rsid w:val="00192243"/>
    <w:rsid w:val="00194344"/>
    <w:rsid w:val="002134E7"/>
    <w:rsid w:val="00233631"/>
    <w:rsid w:val="00270BEA"/>
    <w:rsid w:val="0027614D"/>
    <w:rsid w:val="00296F53"/>
    <w:rsid w:val="00386DFF"/>
    <w:rsid w:val="0041045B"/>
    <w:rsid w:val="00416618"/>
    <w:rsid w:val="0045349B"/>
    <w:rsid w:val="00454B07"/>
    <w:rsid w:val="004A63C1"/>
    <w:rsid w:val="004E12BB"/>
    <w:rsid w:val="005425D8"/>
    <w:rsid w:val="00553720"/>
    <w:rsid w:val="00585146"/>
    <w:rsid w:val="005E295A"/>
    <w:rsid w:val="007F0F01"/>
    <w:rsid w:val="00931B59"/>
    <w:rsid w:val="00970B05"/>
    <w:rsid w:val="00A32FC8"/>
    <w:rsid w:val="00A7606C"/>
    <w:rsid w:val="00A84FC4"/>
    <w:rsid w:val="00A915B1"/>
    <w:rsid w:val="00B04085"/>
    <w:rsid w:val="00B100E2"/>
    <w:rsid w:val="00B14319"/>
    <w:rsid w:val="00B33CC3"/>
    <w:rsid w:val="00B73C9A"/>
    <w:rsid w:val="00B8150B"/>
    <w:rsid w:val="00BA7AA5"/>
    <w:rsid w:val="00BB6FD5"/>
    <w:rsid w:val="00BE5DBF"/>
    <w:rsid w:val="00C45FAD"/>
    <w:rsid w:val="00CA1A4C"/>
    <w:rsid w:val="00D32A5B"/>
    <w:rsid w:val="00D43512"/>
    <w:rsid w:val="00E110DE"/>
    <w:rsid w:val="00F41056"/>
    <w:rsid w:val="00FD38C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45B"/>
    <w:pPr>
      <w:widowControl w:val="0"/>
      <w:jc w:val="both"/>
    </w:pPr>
    <w:rPr>
      <w:rFonts w:ascii="Calibri" w:eastAsia="宋体" w:hAnsi="Calibri" w:cs="宋体"/>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1045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1045B"/>
    <w:rPr>
      <w:sz w:val="18"/>
      <w:szCs w:val="18"/>
    </w:rPr>
  </w:style>
  <w:style w:type="paragraph" w:styleId="a4">
    <w:name w:val="footer"/>
    <w:basedOn w:val="a"/>
    <w:link w:val="Char0"/>
    <w:uiPriority w:val="99"/>
    <w:semiHidden/>
    <w:unhideWhenUsed/>
    <w:rsid w:val="0041045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1045B"/>
    <w:rPr>
      <w:sz w:val="18"/>
      <w:szCs w:val="18"/>
    </w:rPr>
  </w:style>
  <w:style w:type="paragraph" w:styleId="a5">
    <w:name w:val="Balloon Text"/>
    <w:basedOn w:val="a"/>
    <w:link w:val="Char1"/>
    <w:uiPriority w:val="99"/>
    <w:semiHidden/>
    <w:unhideWhenUsed/>
    <w:rsid w:val="0041045B"/>
    <w:rPr>
      <w:sz w:val="18"/>
      <w:szCs w:val="18"/>
    </w:rPr>
  </w:style>
  <w:style w:type="character" w:customStyle="1" w:styleId="Char1">
    <w:name w:val="批注框文本 Char"/>
    <w:basedOn w:val="a0"/>
    <w:link w:val="a5"/>
    <w:uiPriority w:val="99"/>
    <w:semiHidden/>
    <w:rsid w:val="0041045B"/>
    <w:rPr>
      <w:rFonts w:ascii="Calibri" w:eastAsia="宋体" w:hAnsi="Calibri" w:cs="宋体"/>
      <w:sz w:val="18"/>
      <w:szCs w:val="18"/>
    </w:rPr>
  </w:style>
</w:styles>
</file>

<file path=word/webSettings.xml><?xml version="1.0" encoding="utf-8"?>
<w:webSettings xmlns:r="http://schemas.openxmlformats.org/officeDocument/2006/relationships" xmlns:w="http://schemas.openxmlformats.org/wordprocessingml/2006/main">
  <w:divs>
    <w:div w:id="314536038">
      <w:bodyDiv w:val="1"/>
      <w:marLeft w:val="0"/>
      <w:marRight w:val="0"/>
      <w:marTop w:val="0"/>
      <w:marBottom w:val="0"/>
      <w:divBdr>
        <w:top w:val="none" w:sz="0" w:space="0" w:color="auto"/>
        <w:left w:val="none" w:sz="0" w:space="0" w:color="auto"/>
        <w:bottom w:val="none" w:sz="0" w:space="0" w:color="auto"/>
        <w:right w:val="none" w:sz="0" w:space="0" w:color="auto"/>
      </w:divBdr>
    </w:div>
    <w:div w:id="332419845">
      <w:bodyDiv w:val="1"/>
      <w:marLeft w:val="0"/>
      <w:marRight w:val="0"/>
      <w:marTop w:val="0"/>
      <w:marBottom w:val="0"/>
      <w:divBdr>
        <w:top w:val="none" w:sz="0" w:space="0" w:color="auto"/>
        <w:left w:val="none" w:sz="0" w:space="0" w:color="auto"/>
        <w:bottom w:val="none" w:sz="0" w:space="0" w:color="auto"/>
        <w:right w:val="none" w:sz="0" w:space="0" w:color="auto"/>
      </w:divBdr>
    </w:div>
    <w:div w:id="741097634">
      <w:bodyDiv w:val="1"/>
      <w:marLeft w:val="0"/>
      <w:marRight w:val="0"/>
      <w:marTop w:val="0"/>
      <w:marBottom w:val="0"/>
      <w:divBdr>
        <w:top w:val="none" w:sz="0" w:space="0" w:color="auto"/>
        <w:left w:val="none" w:sz="0" w:space="0" w:color="auto"/>
        <w:bottom w:val="none" w:sz="0" w:space="0" w:color="auto"/>
        <w:right w:val="none" w:sz="0" w:space="0" w:color="auto"/>
      </w:divBdr>
    </w:div>
    <w:div w:id="195975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7</Pages>
  <Words>254</Words>
  <Characters>1450</Characters>
  <Application>Microsoft Office Word</Application>
  <DocSecurity>0</DocSecurity>
  <Lines>12</Lines>
  <Paragraphs>3</Paragraphs>
  <ScaleCrop>false</ScaleCrop>
  <Company>Home</Company>
  <LinksUpToDate>false</LinksUpToDate>
  <CharactersWithSpaces>1701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陈芳（佛山）</dc:creator>
  <cp:lastModifiedBy>陈芳（佛山）</cp:lastModifiedBy>
  <cp:revision>16</cp:revision>
  <dcterms:created xsi:type="dcterms:W3CDTF">2022-06-15T09:29:00Z</dcterms:created>
  <dcterms:modified xsi:type="dcterms:W3CDTF">2022-06-22T07:00:00Z</dcterms:modified>
</cp:coreProperties>
</file>