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numId w:val="0"/>
        </w:numPr>
        <w:kinsoku/>
        <w:wordWrap/>
        <w:overflowPunct/>
        <w:topLinePunct w:val="0"/>
        <w:autoSpaceDE/>
        <w:autoSpaceDN/>
        <w:bidi w:val="0"/>
        <w:adjustRightInd w:val="0"/>
        <w:snapToGrid w:val="0"/>
        <w:spacing w:line="240" w:lineRule="auto"/>
        <w:ind w:leftChars="0"/>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期货公司居间人是什么及居间业务存在的风险</w:t>
      </w:r>
    </w:p>
    <w:p>
      <w:pPr>
        <w:pStyle w:val="4"/>
        <w:ind w:firstLine="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期货居间人是什么？</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根据中国期货业协会2021年9月10日施行的《期货公司居间人管理办法（试行）》，居间人，也称为中介人，是指受期货公司委托，为期货公司提供订立期货经纪合</w:t>
      </w:r>
      <w:bookmarkStart w:id="0" w:name="_GoBack"/>
      <w:bookmarkEnd w:id="0"/>
      <w:r>
        <w:rPr>
          <w:rFonts w:hint="eastAsia" w:ascii="仿宋_GB2312" w:hAnsi="仿宋_GB2312" w:eastAsia="仿宋_GB2312" w:cs="仿宋_GB2312"/>
          <w:sz w:val="32"/>
          <w:szCs w:val="32"/>
        </w:rPr>
        <w:t>同的中介服务，独立承担基于中介服务所产生的民事责任，期货公司按照约定向其支付报酬的机构及自然人。</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期货居间业务存在什么风险？</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居间人不是期货公司员工，独立于期货公司和投资者之外。除期货公司统一对外提供的期货类研发报告及有关信息外，居间人向投资者阐述的与期货交易相关的行情分析或投资建议仅代表居间人个人观点，居间人与投资者双方签订的所有协议，与期货公司无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6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2022-03-25T01:08:40Z</dcterms:modified>
  <dc:title>期货公司居间人是什么及居间业务存在的风险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