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各类客户可以使用哪些币种参与期货交易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境内客户、中国永久居留的境外客户只能使用人民币进行期货交易。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港澳台客户、境外交易者、境外特殊参与者可以使用人民币或美元参与特定品种期货交易。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A50BE"/>
    <w:rsid w:val="40A7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csrc</dc:creator>
  <cp:lastModifiedBy>csrc</cp:lastModifiedBy>
  <dcterms:modified xsi:type="dcterms:W3CDTF">2022-03-25T00:54:50Z</dcterms:modified>
  <dc:title>各类客户可以使用哪些币种参与期货交易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