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标准期货合约</w:t>
      </w:r>
    </w:p>
    <w:bookmarkEnd w:id="0"/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标准的期货合约一般包括交易品种、交易数量和单位、合约月份等要素，以生猪合约为例展示如下：</w:t>
      </w:r>
    </w:p>
    <w:p>
      <w:r>
        <w:rPr>
          <w:rFonts w:ascii="仿宋" w:hAnsi="仿宋" w:eastAsia="仿宋"/>
        </w:rPr>
        <w:drawing>
          <wp:inline distT="0" distB="0" distL="0" distR="0">
            <wp:extent cx="5412105" cy="7312660"/>
            <wp:effectExtent l="0" t="0" r="17145" b="0"/>
            <wp:docPr id="3" name="图形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形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2105" cy="73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1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csrc</dc:creator>
  <cp:lastModifiedBy>csrc</cp:lastModifiedBy>
  <dcterms:modified xsi:type="dcterms:W3CDTF">2022-03-24T08:44:40Z</dcterms:modified>
  <dc:title>标准期货合约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