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9D00" w14:textId="5B001026" w:rsidR="006F067D" w:rsidRDefault="002B1BDB">
      <w:pPr>
        <w:snapToGrid w:val="0"/>
        <w:spacing w:line="570" w:lineRule="exact"/>
        <w:jc w:val="center"/>
        <w:rPr>
          <w:rFonts w:ascii="方正小标宋_GBK" w:eastAsia="方正小标宋_GBK" w:hAnsi="Times New Roman" w:cs="Times New Roman"/>
          <w:bCs/>
          <w:sz w:val="44"/>
          <w:szCs w:val="44"/>
          <w14:ligatures w14:val="none"/>
        </w:rPr>
      </w:pPr>
      <w:proofErr w:type="gramStart"/>
      <w:r>
        <w:rPr>
          <w:rFonts w:ascii="方正小标宋_GBK" w:eastAsia="方正小标宋_GBK" w:hAnsi="Times New Roman" w:cs="Times New Roman" w:hint="eastAsia"/>
          <w:bCs/>
          <w:sz w:val="44"/>
          <w:szCs w:val="44"/>
          <w14:ligatures w14:val="none"/>
        </w:rPr>
        <w:t>万联证券</w:t>
      </w:r>
      <w:proofErr w:type="gramEnd"/>
      <w:r>
        <w:rPr>
          <w:rFonts w:ascii="方正小标宋_GBK" w:eastAsia="方正小标宋_GBK" w:hAnsi="Times New Roman" w:cs="Times New Roman"/>
          <w:bCs/>
          <w:sz w:val="44"/>
          <w:szCs w:val="44"/>
          <w14:ligatures w14:val="none"/>
        </w:rPr>
        <w:t>在完善</w:t>
      </w:r>
      <w:r>
        <w:rPr>
          <w:rFonts w:ascii="方正小标宋_GBK" w:eastAsia="方正小标宋_GBK" w:hAnsi="Times New Roman" w:cs="Times New Roman" w:hint="eastAsia"/>
          <w:bCs/>
          <w:sz w:val="44"/>
          <w:szCs w:val="44"/>
          <w14:ligatures w14:val="none"/>
        </w:rPr>
        <w:t>公司</w:t>
      </w:r>
      <w:r>
        <w:rPr>
          <w:rFonts w:ascii="方正小标宋_GBK" w:eastAsia="方正小标宋_GBK" w:hAnsi="Times New Roman" w:cs="Times New Roman"/>
          <w:bCs/>
          <w:sz w:val="44"/>
          <w:szCs w:val="44"/>
          <w14:ligatures w14:val="none"/>
        </w:rPr>
        <w:t>治理中</w:t>
      </w:r>
    </w:p>
    <w:p w14:paraId="6DE4C8B0" w14:textId="1F8BE430" w:rsidR="006F067D" w:rsidRDefault="00000000">
      <w:pPr>
        <w:snapToGrid w:val="0"/>
        <w:spacing w:line="570" w:lineRule="exact"/>
        <w:jc w:val="center"/>
        <w:rPr>
          <w:rFonts w:ascii="方正小标宋_GBK" w:eastAsia="方正小标宋_GBK" w:hAnsi="Times New Roman" w:cs="Times New Roman"/>
          <w:bCs/>
          <w:sz w:val="44"/>
          <w:szCs w:val="44"/>
          <w14:ligatures w14:val="none"/>
        </w:rPr>
      </w:pPr>
      <w:r>
        <w:rPr>
          <w:rFonts w:ascii="方正小标宋_GBK" w:eastAsia="方正小标宋_GBK" w:hAnsi="Times New Roman" w:cs="Times New Roman"/>
          <w:bCs/>
          <w:sz w:val="44"/>
          <w:szCs w:val="44"/>
          <w14:ligatures w14:val="none"/>
        </w:rPr>
        <w:t>助力</w:t>
      </w:r>
      <w:r>
        <w:rPr>
          <w:rFonts w:ascii="方正小标宋_GBK" w:eastAsia="方正小标宋_GBK" w:hAnsi="Times New Roman" w:cs="Times New Roman" w:hint="eastAsia"/>
          <w:bCs/>
          <w:sz w:val="44"/>
          <w:szCs w:val="44"/>
          <w14:ligatures w14:val="none"/>
        </w:rPr>
        <w:t>防范</w:t>
      </w:r>
      <w:r>
        <w:rPr>
          <w:rFonts w:ascii="方正小标宋_GBK" w:eastAsia="方正小标宋_GBK" w:hAnsi="Times New Roman" w:cs="Times New Roman"/>
          <w:bCs/>
          <w:sz w:val="44"/>
          <w:szCs w:val="44"/>
          <w14:ligatures w14:val="none"/>
        </w:rPr>
        <w:t>化解</w:t>
      </w:r>
      <w:r w:rsidR="002B1BDB">
        <w:rPr>
          <w:rFonts w:ascii="方正小标宋_GBK" w:eastAsia="方正小标宋_GBK" w:hAnsi="Times New Roman" w:cs="Times New Roman" w:hint="eastAsia"/>
          <w:bCs/>
          <w:sz w:val="44"/>
          <w:szCs w:val="44"/>
          <w14:ligatures w14:val="none"/>
        </w:rPr>
        <w:t>证券行业</w:t>
      </w:r>
      <w:r>
        <w:rPr>
          <w:rFonts w:ascii="方正小标宋_GBK" w:eastAsia="方正小标宋_GBK" w:hAnsi="Times New Roman" w:cs="Times New Roman"/>
          <w:bCs/>
          <w:sz w:val="44"/>
          <w:szCs w:val="44"/>
          <w14:ligatures w14:val="none"/>
        </w:rPr>
        <w:t>金融风险</w:t>
      </w:r>
    </w:p>
    <w:p w14:paraId="7CF3F0E9" w14:textId="77777777" w:rsidR="006F067D" w:rsidRDefault="006F067D">
      <w:pPr>
        <w:snapToGrid w:val="0"/>
        <w:spacing w:line="570" w:lineRule="exact"/>
        <w:jc w:val="center"/>
        <w:rPr>
          <w:rFonts w:ascii="方正小标宋_GBK" w:eastAsia="方正小标宋_GBK" w:hAnsi="Times New Roman" w:cs="Times New Roman"/>
          <w:bCs/>
          <w:sz w:val="44"/>
          <w:szCs w:val="44"/>
          <w14:ligatures w14:val="none"/>
        </w:rPr>
      </w:pPr>
    </w:p>
    <w:p w14:paraId="129F209A" w14:textId="7E4813FF"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sz w:val="32"/>
          <w:szCs w:val="32"/>
          <w14:ligatures w14:val="none"/>
        </w:rPr>
        <w:t>中央金融工作会议强调，要全面加强金融监管，有效防范化解金融风险。证券公司是现代金融体系的重要组成部分，只有治理体系完善的证券公司，才能作为连接投资者和资本市场的桥梁，助力促进资本流动，在加快建设金融强国征程中奋勇争先</w:t>
      </w:r>
      <w:r>
        <w:rPr>
          <w:rFonts w:ascii="Times New Roman" w:eastAsia="仿宋_GB2312" w:hAnsi="Times New Roman" w:cs="Times New Roman" w:hint="eastAsia"/>
          <w:sz w:val="32"/>
          <w:szCs w:val="32"/>
          <w14:ligatures w14:val="none"/>
        </w:rPr>
        <w:t>、在助力</w:t>
      </w:r>
      <w:r w:rsidR="001C06A5">
        <w:rPr>
          <w:rFonts w:ascii="Times New Roman" w:eastAsia="仿宋_GB2312" w:hAnsi="Times New Roman" w:cs="Times New Roman" w:hint="eastAsia"/>
          <w:sz w:val="32"/>
          <w:szCs w:val="32"/>
          <w14:ligatures w14:val="none"/>
        </w:rPr>
        <w:t>防范</w:t>
      </w:r>
      <w:r>
        <w:rPr>
          <w:rFonts w:ascii="Times New Roman" w:eastAsia="仿宋_GB2312" w:hAnsi="Times New Roman" w:cs="Times New Roman" w:hint="eastAsia"/>
          <w:sz w:val="32"/>
          <w:szCs w:val="32"/>
          <w14:ligatures w14:val="none"/>
        </w:rPr>
        <w:t>化解</w:t>
      </w:r>
      <w:r w:rsidR="001C06A5">
        <w:rPr>
          <w:rFonts w:ascii="Times New Roman" w:eastAsia="仿宋_GB2312" w:hAnsi="Times New Roman" w:cs="Times New Roman" w:hint="eastAsia"/>
          <w:sz w:val="32"/>
          <w:szCs w:val="32"/>
          <w14:ligatures w14:val="none"/>
        </w:rPr>
        <w:t>行业</w:t>
      </w:r>
      <w:r>
        <w:rPr>
          <w:rFonts w:ascii="Times New Roman" w:eastAsia="仿宋_GB2312" w:hAnsi="Times New Roman" w:cs="Times New Roman" w:hint="eastAsia"/>
          <w:sz w:val="32"/>
          <w:szCs w:val="32"/>
          <w14:ligatures w14:val="none"/>
        </w:rPr>
        <w:t>金融风险中更有作为</w:t>
      </w:r>
      <w:r>
        <w:rPr>
          <w:rFonts w:ascii="Times New Roman" w:eastAsia="仿宋_GB2312" w:hAnsi="Times New Roman" w:cs="Times New Roman"/>
          <w:sz w:val="32"/>
          <w:szCs w:val="32"/>
          <w14:ligatures w14:val="none"/>
        </w:rPr>
        <w:t>。</w:t>
      </w:r>
    </w:p>
    <w:p w14:paraId="7DB26D0A" w14:textId="77777777" w:rsidR="006F067D" w:rsidRDefault="00000000">
      <w:pPr>
        <w:pStyle w:val="1"/>
        <w:keepNext w:val="0"/>
        <w:keepLines w:val="0"/>
        <w:adjustRightInd w:val="0"/>
        <w:snapToGrid w:val="0"/>
        <w:spacing w:before="0" w:after="0" w:line="570" w:lineRule="exact"/>
        <w:ind w:firstLineChars="200" w:firstLine="640"/>
        <w:rPr>
          <w:rFonts w:eastAsia="黑体"/>
          <w:b w:val="0"/>
          <w:kern w:val="2"/>
          <w:sz w:val="32"/>
          <w:szCs w:val="32"/>
        </w:rPr>
      </w:pPr>
      <w:bookmarkStart w:id="0" w:name="_Toc167374235"/>
      <w:r>
        <w:rPr>
          <w:rFonts w:eastAsia="黑体"/>
          <w:b w:val="0"/>
          <w:kern w:val="2"/>
          <w:sz w:val="32"/>
          <w:szCs w:val="32"/>
        </w:rPr>
        <w:t>一、</w:t>
      </w:r>
      <w:r>
        <w:rPr>
          <w:rFonts w:eastAsia="黑体" w:hint="eastAsia"/>
          <w:b w:val="0"/>
          <w:kern w:val="2"/>
          <w:sz w:val="32"/>
          <w:szCs w:val="32"/>
        </w:rPr>
        <w:t>坚持</w:t>
      </w:r>
      <w:r>
        <w:rPr>
          <w:rFonts w:eastAsia="黑体"/>
          <w:b w:val="0"/>
          <w:kern w:val="2"/>
          <w:sz w:val="32"/>
          <w:szCs w:val="32"/>
        </w:rPr>
        <w:t>党的</w:t>
      </w:r>
      <w:r>
        <w:rPr>
          <w:rFonts w:eastAsia="黑体" w:hint="eastAsia"/>
          <w:b w:val="0"/>
          <w:kern w:val="2"/>
          <w:sz w:val="32"/>
          <w:szCs w:val="32"/>
        </w:rPr>
        <w:t>领导</w:t>
      </w:r>
      <w:r>
        <w:rPr>
          <w:rFonts w:eastAsia="黑体"/>
          <w:b w:val="0"/>
          <w:kern w:val="2"/>
          <w:sz w:val="32"/>
          <w:szCs w:val="32"/>
        </w:rPr>
        <w:t>，</w:t>
      </w:r>
      <w:r>
        <w:rPr>
          <w:rFonts w:eastAsia="黑体" w:hint="eastAsia"/>
          <w:b w:val="0"/>
          <w:kern w:val="2"/>
          <w:sz w:val="32"/>
          <w:szCs w:val="32"/>
        </w:rPr>
        <w:t>为推进公司治理提供坚强政治保障</w:t>
      </w:r>
      <w:bookmarkEnd w:id="0"/>
    </w:p>
    <w:p w14:paraId="410E0235" w14:textId="688931A8" w:rsidR="006F067D" w:rsidRDefault="00000000">
      <w:pPr>
        <w:spacing w:line="570" w:lineRule="exact"/>
        <w:ind w:firstLineChars="200" w:firstLine="640"/>
        <w:rPr>
          <w:rFonts w:ascii="Times New Roman" w:eastAsia="仿宋_GB2312" w:hAnsi="Times New Roman" w:cs="Times New Roman"/>
          <w:sz w:val="32"/>
          <w:szCs w:val="32"/>
          <w14:ligatures w14:val="none"/>
        </w:rPr>
      </w:pPr>
      <w:bookmarkStart w:id="1" w:name="_Hlk167106825"/>
      <w:r>
        <w:rPr>
          <w:rFonts w:ascii="Times New Roman" w:eastAsia="仿宋_GB2312" w:hAnsi="Times New Roman" w:cs="Times New Roman"/>
          <w:sz w:val="32"/>
          <w:szCs w:val="32"/>
          <w14:ligatures w14:val="none"/>
        </w:rPr>
        <w:t>中央金融工作</w:t>
      </w:r>
      <w:r>
        <w:rPr>
          <w:rFonts w:ascii="Times New Roman" w:eastAsia="仿宋_GB2312" w:hAnsi="Times New Roman" w:cs="Times New Roman" w:hint="eastAsia"/>
          <w:sz w:val="32"/>
          <w:szCs w:val="32"/>
          <w14:ligatures w14:val="none"/>
        </w:rPr>
        <w:t>会议指出，</w:t>
      </w:r>
      <w:bookmarkEnd w:id="1"/>
      <w:r>
        <w:rPr>
          <w:rFonts w:ascii="Times New Roman" w:eastAsia="仿宋_GB2312" w:hAnsi="Times New Roman" w:cs="Times New Roman" w:hint="eastAsia"/>
          <w:sz w:val="32"/>
          <w:szCs w:val="32"/>
          <w14:ligatures w14:val="none"/>
        </w:rPr>
        <w:t>当前和今后一个时期，做好金融工作必须坚持和加强党的全面领导</w:t>
      </w:r>
      <w:r>
        <w:rPr>
          <w:rFonts w:ascii="Times New Roman" w:eastAsia="仿宋_GB2312" w:hAnsi="Times New Roman" w:cs="Times New Roman"/>
          <w:sz w:val="32"/>
          <w:szCs w:val="32"/>
          <w14:ligatures w14:val="none"/>
        </w:rPr>
        <w:t>。</w:t>
      </w:r>
      <w:r>
        <w:rPr>
          <w:rFonts w:ascii="Times New Roman" w:eastAsia="仿宋_GB2312" w:hAnsi="Times New Roman" w:cs="Times New Roman" w:hint="eastAsia"/>
          <w:sz w:val="32"/>
          <w:szCs w:val="32"/>
          <w14:ligatures w14:val="none"/>
        </w:rPr>
        <w:t>党的二十大报告提出，推进国有企业、金融企业在完善公司治理中加强党的领导。</w:t>
      </w:r>
      <w:r>
        <w:rPr>
          <w:rFonts w:ascii="Times New Roman" w:eastAsia="仿宋_GB2312" w:hAnsi="Times New Roman" w:cs="Times New Roman"/>
          <w:sz w:val="32"/>
          <w:szCs w:val="32"/>
          <w14:ligatures w14:val="none"/>
        </w:rPr>
        <w:t>毫不动摇坚持党对证券公司的</w:t>
      </w:r>
      <w:r w:rsidR="002B1BDB">
        <w:rPr>
          <w:rFonts w:ascii="Times New Roman" w:eastAsia="仿宋_GB2312" w:hAnsi="Times New Roman" w:cs="Times New Roman" w:hint="eastAsia"/>
          <w:sz w:val="32"/>
          <w:szCs w:val="32"/>
          <w14:ligatures w14:val="none"/>
        </w:rPr>
        <w:t>全面</w:t>
      </w:r>
      <w:r>
        <w:rPr>
          <w:rFonts w:ascii="Times New Roman" w:eastAsia="仿宋_GB2312" w:hAnsi="Times New Roman" w:cs="Times New Roman"/>
          <w:sz w:val="32"/>
          <w:szCs w:val="32"/>
          <w14:ligatures w14:val="none"/>
        </w:rPr>
        <w:t>领导，</w:t>
      </w:r>
      <w:r>
        <w:rPr>
          <w:rFonts w:ascii="Times New Roman" w:eastAsia="仿宋_GB2312" w:hAnsi="Times New Roman" w:cs="Times New Roman" w:hint="eastAsia"/>
          <w:sz w:val="32"/>
          <w:szCs w:val="32"/>
          <w14:ligatures w14:val="none"/>
        </w:rPr>
        <w:t>切实加强党的建设，</w:t>
      </w:r>
      <w:r>
        <w:rPr>
          <w:rFonts w:ascii="Times New Roman" w:eastAsia="仿宋_GB2312" w:hAnsi="Times New Roman" w:cs="Times New Roman"/>
          <w:sz w:val="32"/>
          <w:szCs w:val="32"/>
          <w14:ligatures w14:val="none"/>
        </w:rPr>
        <w:t>是</w:t>
      </w:r>
      <w:r>
        <w:rPr>
          <w:rFonts w:ascii="Times New Roman" w:eastAsia="仿宋_GB2312" w:hAnsi="Times New Roman" w:cs="Times New Roman" w:hint="eastAsia"/>
          <w:sz w:val="32"/>
          <w:szCs w:val="32"/>
          <w14:ligatures w14:val="none"/>
        </w:rPr>
        <w:t>促进证券公司完善自身治理、</w:t>
      </w:r>
      <w:r>
        <w:rPr>
          <w:rFonts w:ascii="Times New Roman" w:eastAsia="仿宋_GB2312" w:hAnsi="Times New Roman" w:cs="Times New Roman"/>
          <w:sz w:val="32"/>
          <w:szCs w:val="32"/>
          <w14:ligatures w14:val="none"/>
        </w:rPr>
        <w:t>有效防范</w:t>
      </w:r>
      <w:r>
        <w:rPr>
          <w:rFonts w:ascii="Times New Roman" w:eastAsia="仿宋_GB2312" w:hAnsi="Times New Roman" w:cs="Times New Roman" w:hint="eastAsia"/>
          <w:sz w:val="32"/>
          <w:szCs w:val="32"/>
          <w14:ligatures w14:val="none"/>
        </w:rPr>
        <w:t>自身经营</w:t>
      </w:r>
      <w:r>
        <w:rPr>
          <w:rFonts w:ascii="Times New Roman" w:eastAsia="仿宋_GB2312" w:hAnsi="Times New Roman" w:cs="Times New Roman"/>
          <w:sz w:val="32"/>
          <w:szCs w:val="32"/>
          <w14:ligatures w14:val="none"/>
        </w:rPr>
        <w:t>风险的先手，必须</w:t>
      </w:r>
      <w:proofErr w:type="gramStart"/>
      <w:r>
        <w:rPr>
          <w:rFonts w:ascii="Times New Roman" w:eastAsia="仿宋_GB2312" w:hAnsi="Times New Roman" w:cs="Times New Roman"/>
          <w:sz w:val="32"/>
          <w:szCs w:val="32"/>
          <w14:ligatures w14:val="none"/>
        </w:rPr>
        <w:t>一</w:t>
      </w:r>
      <w:proofErr w:type="gramEnd"/>
      <w:r>
        <w:rPr>
          <w:rFonts w:ascii="Times New Roman" w:eastAsia="仿宋_GB2312" w:hAnsi="Times New Roman" w:cs="Times New Roman"/>
          <w:sz w:val="32"/>
          <w:szCs w:val="32"/>
          <w14:ligatures w14:val="none"/>
        </w:rPr>
        <w:t>以贯之。</w:t>
      </w:r>
    </w:p>
    <w:p w14:paraId="5177828B"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2" w:name="_Toc167374236"/>
      <w:r>
        <w:rPr>
          <w:rFonts w:ascii="楷体" w:eastAsia="楷体" w:hAnsi="楷体" w:hint="eastAsia"/>
          <w:b w:val="0"/>
          <w:bCs w:val="0"/>
        </w:rPr>
        <w:t>（一）公司突出党委领导，推进完善公司治理</w:t>
      </w:r>
      <w:bookmarkEnd w:id="2"/>
    </w:p>
    <w:p w14:paraId="70D7FFC9" w14:textId="77777777"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坚持权责法定、权责透明。习近平总书记强调，各级党委要抓好国有企业党的建设，把党要管党、从严治党落到实处。公司落实公司党委在公司治理结构中的法定地位，把党的领导纳入《公司章程》，明确公司党委发挥领导核心和政治核心作用，把方向、管大局、保落实。从法定权责入手，妥善处理党委与股东大会、董事会、经营管理层的关系，构建运转高效、权责制衡的公司治理机制，让权力在规章下、阳光下规范运行。</w:t>
      </w:r>
    </w:p>
    <w:p w14:paraId="297CB470" w14:textId="681822AD"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lastRenderedPageBreak/>
        <w:t>二是坚持科学决策、党委决策。党的二十届二中全会强调，没有调查，就没有发言权，更没有决策权，调查研究是做好工作的基本功。</w:t>
      </w:r>
      <w:r w:rsidR="002B1BDB" w:rsidRPr="008653BE">
        <w:rPr>
          <w:rFonts w:ascii="Times New Roman" w:eastAsia="仿宋_GB2312" w:hAnsi="Times New Roman" w:cs="Times New Roman" w:hint="eastAsia"/>
          <w:sz w:val="32"/>
          <w:szCs w:val="32"/>
          <w14:ligatures w14:val="none"/>
        </w:rPr>
        <w:t>公司</w:t>
      </w:r>
      <w:r w:rsidRPr="008653BE">
        <w:rPr>
          <w:rFonts w:ascii="Times New Roman" w:eastAsia="仿宋_GB2312" w:hAnsi="Times New Roman" w:cs="Times New Roman" w:hint="eastAsia"/>
          <w:sz w:val="32"/>
          <w:szCs w:val="32"/>
          <w14:ligatures w14:val="none"/>
        </w:rPr>
        <w:t>通过大兴调查研究之风，制定《调查研究工作方案》，建立《调查研究工作计划清单》，明确“谁去调研”“去哪儿调研”“调研什么”等具体要求，扎实落实大兴调查研究的工作安排，为公司决策提供科学依据；</w:t>
      </w:r>
      <w:r w:rsidR="002B1BDB" w:rsidRPr="008653BE">
        <w:rPr>
          <w:rFonts w:ascii="Times New Roman" w:eastAsia="仿宋_GB2312" w:hAnsi="Times New Roman" w:cs="Times New Roman" w:hint="eastAsia"/>
          <w:sz w:val="32"/>
          <w:szCs w:val="32"/>
          <w14:ligatures w14:val="none"/>
        </w:rPr>
        <w:t>同时，</w:t>
      </w:r>
      <w:r w:rsidR="001C06A5" w:rsidRPr="008653BE">
        <w:rPr>
          <w:rFonts w:ascii="Times New Roman" w:eastAsia="仿宋_GB2312" w:hAnsi="Times New Roman" w:cs="Times New Roman" w:hint="eastAsia"/>
          <w:sz w:val="32"/>
          <w:szCs w:val="32"/>
          <w14:ligatures w14:val="none"/>
        </w:rPr>
        <w:t>公司</w:t>
      </w:r>
      <w:r w:rsidR="00956EFF" w:rsidRPr="008653BE">
        <w:rPr>
          <w:rFonts w:ascii="Times New Roman" w:eastAsia="仿宋_GB2312" w:hAnsi="Times New Roman" w:cs="Times New Roman" w:hint="eastAsia"/>
          <w:sz w:val="32"/>
          <w:szCs w:val="32"/>
          <w14:ligatures w14:val="none"/>
        </w:rPr>
        <w:t>贯彻落</w:t>
      </w:r>
      <w:proofErr w:type="gramStart"/>
      <w:r w:rsidR="00956EFF" w:rsidRPr="008653BE">
        <w:rPr>
          <w:rFonts w:ascii="Times New Roman" w:eastAsia="仿宋_GB2312" w:hAnsi="Times New Roman" w:cs="Times New Roman" w:hint="eastAsia"/>
          <w:sz w:val="32"/>
          <w:szCs w:val="32"/>
          <w14:ligatures w14:val="none"/>
        </w:rPr>
        <w:t>实习近</w:t>
      </w:r>
      <w:proofErr w:type="gramEnd"/>
      <w:r w:rsidR="00956EFF" w:rsidRPr="008653BE">
        <w:rPr>
          <w:rFonts w:ascii="Times New Roman" w:eastAsia="仿宋_GB2312" w:hAnsi="Times New Roman" w:cs="Times New Roman" w:hint="eastAsia"/>
          <w:sz w:val="32"/>
          <w:szCs w:val="32"/>
          <w14:ligatures w14:val="none"/>
        </w:rPr>
        <w:t>平总书记</w:t>
      </w:r>
      <w:r w:rsidR="00956EFF">
        <w:rPr>
          <w:rFonts w:ascii="Times New Roman" w:eastAsia="仿宋_GB2312" w:hAnsi="Times New Roman" w:cs="Times New Roman" w:hint="eastAsia"/>
          <w:sz w:val="32"/>
          <w:szCs w:val="32"/>
          <w14:ligatures w14:val="none"/>
        </w:rPr>
        <w:t>关于</w:t>
      </w:r>
      <w:r w:rsidR="00956EFF" w:rsidRPr="00956EFF">
        <w:rPr>
          <w:rFonts w:ascii="Times New Roman" w:eastAsia="仿宋_GB2312" w:hAnsi="Times New Roman" w:cs="Times New Roman" w:hint="eastAsia"/>
          <w:sz w:val="32"/>
          <w:szCs w:val="32"/>
          <w14:ligatures w14:val="none"/>
        </w:rPr>
        <w:t>“做到一切工作都置于党委统一领导之下，一切重要问题都由党委研究决定”</w:t>
      </w:r>
      <w:r w:rsidR="00956EFF">
        <w:rPr>
          <w:rFonts w:ascii="Times New Roman" w:eastAsia="仿宋_GB2312" w:hAnsi="Times New Roman" w:cs="Times New Roman" w:hint="eastAsia"/>
          <w:sz w:val="32"/>
          <w:szCs w:val="32"/>
          <w14:ligatures w14:val="none"/>
        </w:rPr>
        <w:t>的指示精神</w:t>
      </w:r>
      <w:r w:rsidR="00956EFF" w:rsidRPr="00956EFF">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坚持规范决策程序、明确决策范围、强化监督检查和责任追究，根据《公司章程》《党委会议事规则》等有关规定，制定并完善“三重一大”决策制度、明确决策事项清单及议事程序，确保公司重大决策事项落地落实，为党委决策提供高质量服务。</w:t>
      </w:r>
    </w:p>
    <w:p w14:paraId="3022EE40"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3" w:name="_Toc167374237"/>
      <w:r>
        <w:rPr>
          <w:rFonts w:ascii="楷体" w:eastAsia="楷体" w:hAnsi="楷体" w:hint="eastAsia"/>
          <w:b w:val="0"/>
          <w:bCs w:val="0"/>
        </w:rPr>
        <w:t>（二）公司强化党建引领，深入融合业务发展</w:t>
      </w:r>
      <w:bookmarkEnd w:id="3"/>
    </w:p>
    <w:p w14:paraId="195B113C"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一是突出引领、科学谋划。坚持党建引领公司治理全局，对公司治理的组织架构、资源集合、要素分配、阶段目标进行深度谋划、系统设计</w:t>
      </w:r>
      <w:r w:rsidR="002B1BDB">
        <w:rPr>
          <w:rFonts w:ascii="Times New Roman" w:eastAsia="仿宋_GB2312" w:hAnsi="Times New Roman" w:cs="Times New Roman" w:hint="eastAsia"/>
          <w:sz w:val="32"/>
          <w:szCs w:val="32"/>
          <w14:ligatures w14:val="none"/>
        </w:rPr>
        <w:t>。</w:t>
      </w:r>
    </w:p>
    <w:p w14:paraId="759A87BB" w14:textId="663F1FB9" w:rsidR="002B1BDB" w:rsidRDefault="00000000" w:rsidP="001C06A5">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二是</w:t>
      </w:r>
      <w:r w:rsidR="001C06A5">
        <w:rPr>
          <w:rFonts w:ascii="Times New Roman" w:eastAsia="仿宋_GB2312" w:hAnsi="Times New Roman" w:cs="Times New Roman" w:hint="eastAsia"/>
          <w:sz w:val="32"/>
          <w:szCs w:val="32"/>
          <w14:ligatures w14:val="none"/>
        </w:rPr>
        <w:t>强化党建赋能，抓实本职工作。坚持</w:t>
      </w:r>
      <w:r>
        <w:rPr>
          <w:rFonts w:ascii="Times New Roman" w:eastAsia="仿宋_GB2312" w:hAnsi="Times New Roman" w:cs="Times New Roman"/>
          <w:sz w:val="32"/>
          <w:szCs w:val="32"/>
          <w14:ligatures w14:val="none"/>
        </w:rPr>
        <w:t>中央金融工作</w:t>
      </w:r>
      <w:r>
        <w:rPr>
          <w:rFonts w:ascii="Times New Roman" w:eastAsia="仿宋_GB2312" w:hAnsi="Times New Roman" w:cs="Times New Roman" w:hint="eastAsia"/>
          <w:sz w:val="32"/>
          <w:szCs w:val="32"/>
          <w14:ligatures w14:val="none"/>
        </w:rPr>
        <w:t>会议</w:t>
      </w:r>
      <w:r w:rsidR="001C06A5">
        <w:rPr>
          <w:rFonts w:ascii="Times New Roman" w:eastAsia="仿宋_GB2312" w:hAnsi="Times New Roman" w:cs="Times New Roman" w:hint="eastAsia"/>
          <w:sz w:val="32"/>
          <w:szCs w:val="32"/>
          <w14:ligatures w14:val="none"/>
        </w:rPr>
        <w:t>关于</w:t>
      </w:r>
      <w:r>
        <w:rPr>
          <w:rFonts w:ascii="Times New Roman" w:eastAsia="仿宋_GB2312" w:hAnsi="Times New Roman" w:cs="Times New Roman" w:hint="eastAsia"/>
          <w:sz w:val="32"/>
          <w:szCs w:val="32"/>
          <w14:ligatures w14:val="none"/>
        </w:rPr>
        <w:t>切实加强金融系统党的建设</w:t>
      </w:r>
      <w:r w:rsidR="001C06A5">
        <w:rPr>
          <w:rFonts w:ascii="Times New Roman" w:eastAsia="仿宋_GB2312" w:hAnsi="Times New Roman" w:cs="Times New Roman" w:hint="eastAsia"/>
          <w:sz w:val="32"/>
          <w:szCs w:val="32"/>
          <w14:ligatures w14:val="none"/>
        </w:rPr>
        <w:t>精神</w:t>
      </w:r>
      <w:r>
        <w:rPr>
          <w:rFonts w:ascii="Times New Roman" w:eastAsia="仿宋_GB2312" w:hAnsi="Times New Roman" w:cs="Times New Roman" w:hint="eastAsia"/>
          <w:sz w:val="32"/>
          <w:szCs w:val="32"/>
          <w14:ligatures w14:val="none"/>
        </w:rPr>
        <w:t>，</w:t>
      </w:r>
      <w:r w:rsidR="001C06A5">
        <w:rPr>
          <w:rFonts w:ascii="Times New Roman" w:eastAsia="仿宋_GB2312" w:hAnsi="Times New Roman" w:cs="Times New Roman" w:hint="eastAsia"/>
          <w:sz w:val="32"/>
          <w:szCs w:val="32"/>
          <w14:ligatures w14:val="none"/>
        </w:rPr>
        <w:t>公司</w:t>
      </w:r>
      <w:r>
        <w:rPr>
          <w:rFonts w:ascii="Times New Roman" w:eastAsia="仿宋_GB2312" w:hAnsi="Times New Roman" w:cs="Times New Roman" w:hint="eastAsia"/>
          <w:sz w:val="32"/>
          <w:szCs w:val="32"/>
          <w14:ligatures w14:val="none"/>
        </w:rPr>
        <w:t>落实“围绕党建抓业务，抓好党建促业务”思想，紧紧围绕建设金融强国，优化金融服务、推动高质量发展的切入点、着力点，激发党建新活力，做精做实做细</w:t>
      </w:r>
      <w:r>
        <w:rPr>
          <w:rFonts w:ascii="Times New Roman" w:eastAsia="仿宋_GB2312" w:hAnsi="Times New Roman" w:cs="Times New Roman"/>
          <w:sz w:val="32"/>
          <w:szCs w:val="32"/>
          <w14:ligatures w14:val="none"/>
        </w:rPr>
        <w:t xml:space="preserve"> </w:t>
      </w:r>
      <w:r w:rsidR="00B24AFF">
        <w:rPr>
          <w:rFonts w:ascii="Times New Roman" w:eastAsia="仿宋_GB2312" w:hAnsi="Times New Roman" w:cs="Times New Roman"/>
          <w:sz w:val="32"/>
          <w:szCs w:val="32"/>
          <w14:ligatures w14:val="none"/>
        </w:rPr>
        <w:t>金融</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五篇大文章</w:t>
      </w:r>
      <w:r>
        <w:rPr>
          <w:rFonts w:ascii="Times New Roman" w:eastAsia="仿宋_GB2312" w:hAnsi="Times New Roman" w:cs="Times New Roman"/>
          <w:sz w:val="32"/>
          <w:szCs w:val="32"/>
          <w14:ligatures w14:val="none"/>
        </w:rPr>
        <w:t>”</w:t>
      </w:r>
      <w:r w:rsidR="002B1BDB">
        <w:rPr>
          <w:rFonts w:ascii="Times New Roman" w:eastAsia="仿宋_GB2312" w:hAnsi="Times New Roman" w:cs="Times New Roman" w:hint="eastAsia"/>
          <w:sz w:val="32"/>
          <w:szCs w:val="32"/>
          <w14:ligatures w14:val="none"/>
        </w:rPr>
        <w:t>。</w:t>
      </w:r>
    </w:p>
    <w:p w14:paraId="18B23AE2" w14:textId="02A15EE6" w:rsidR="002B1BDB" w:rsidRDefault="001C06A5">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三是锚定</w:t>
      </w:r>
      <w:r>
        <w:rPr>
          <w:rFonts w:ascii="Times New Roman" w:eastAsia="仿宋_GB2312" w:hAnsi="Times New Roman" w:cs="Times New Roman"/>
          <w:sz w:val="32"/>
          <w:szCs w:val="32"/>
          <w14:ligatures w14:val="none"/>
        </w:rPr>
        <w:t>N</w:t>
      </w:r>
      <w:r>
        <w:rPr>
          <w:rFonts w:ascii="Times New Roman" w:eastAsia="仿宋_GB2312" w:hAnsi="Times New Roman" w:cs="Times New Roman"/>
          <w:sz w:val="32"/>
          <w:szCs w:val="32"/>
          <w14:ligatures w14:val="none"/>
        </w:rPr>
        <w:t>项任务，推动党建和业务深度融合</w:t>
      </w:r>
      <w:r>
        <w:rPr>
          <w:rFonts w:ascii="Times New Roman" w:eastAsia="仿宋_GB2312" w:hAnsi="Times New Roman" w:cs="Times New Roman" w:hint="eastAsia"/>
          <w:sz w:val="32"/>
          <w:szCs w:val="32"/>
          <w14:ligatures w14:val="none"/>
        </w:rPr>
        <w:t>。坚持</w:t>
      </w:r>
      <w:r>
        <w:rPr>
          <w:rFonts w:ascii="Times New Roman" w:eastAsia="仿宋_GB2312" w:hAnsi="Times New Roman" w:cs="Times New Roman"/>
          <w:sz w:val="32"/>
          <w:szCs w:val="32"/>
          <w14:ligatures w14:val="none"/>
        </w:rPr>
        <w:t>以发展成果检验</w:t>
      </w:r>
      <w:r>
        <w:rPr>
          <w:rFonts w:ascii="Times New Roman" w:eastAsia="仿宋_GB2312" w:hAnsi="Times New Roman" w:cs="Times New Roman" w:hint="eastAsia"/>
          <w:sz w:val="32"/>
          <w:szCs w:val="32"/>
          <w14:ligatures w14:val="none"/>
        </w:rPr>
        <w:t>党建</w:t>
      </w:r>
      <w:r>
        <w:rPr>
          <w:rFonts w:ascii="Times New Roman" w:eastAsia="仿宋_GB2312" w:hAnsi="Times New Roman" w:cs="Times New Roman"/>
          <w:sz w:val="32"/>
          <w:szCs w:val="32"/>
          <w14:ligatures w14:val="none"/>
        </w:rPr>
        <w:t>成效</w:t>
      </w:r>
      <w:r>
        <w:rPr>
          <w:rFonts w:ascii="Times New Roman" w:eastAsia="仿宋_GB2312" w:hAnsi="Times New Roman" w:cs="Times New Roman" w:hint="eastAsia"/>
          <w:sz w:val="32"/>
          <w:szCs w:val="32"/>
          <w14:ligatures w14:val="none"/>
        </w:rPr>
        <w:t>，梳理高质量发展台</w:t>
      </w:r>
      <w:proofErr w:type="gramStart"/>
      <w:r>
        <w:rPr>
          <w:rFonts w:ascii="Times New Roman" w:eastAsia="仿宋_GB2312" w:hAnsi="Times New Roman" w:cs="Times New Roman" w:hint="eastAsia"/>
          <w:sz w:val="32"/>
          <w:szCs w:val="32"/>
          <w14:ligatures w14:val="none"/>
        </w:rPr>
        <w:t>账</w:t>
      </w:r>
      <w:proofErr w:type="gramEnd"/>
      <w:r>
        <w:rPr>
          <w:rFonts w:ascii="Times New Roman" w:eastAsia="仿宋_GB2312" w:hAnsi="Times New Roman" w:cs="Times New Roman" w:hint="eastAsia"/>
          <w:sz w:val="32"/>
          <w:szCs w:val="32"/>
          <w14:ligatures w14:val="none"/>
        </w:rPr>
        <w:t>清单，明确</w:t>
      </w:r>
      <w:r>
        <w:rPr>
          <w:rFonts w:ascii="Times New Roman" w:eastAsia="仿宋_GB2312" w:hAnsi="Times New Roman" w:cs="Times New Roman"/>
          <w:sz w:val="32"/>
          <w:szCs w:val="32"/>
          <w14:ligatures w14:val="none"/>
        </w:rPr>
        <w:t>重</w:t>
      </w:r>
      <w:r>
        <w:rPr>
          <w:rFonts w:ascii="Times New Roman" w:eastAsia="仿宋_GB2312" w:hAnsi="Times New Roman" w:cs="Times New Roman"/>
          <w:sz w:val="32"/>
          <w:szCs w:val="32"/>
          <w14:ligatures w14:val="none"/>
        </w:rPr>
        <w:lastRenderedPageBreak/>
        <w:t>点任务，采取重点工作</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标杆</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立项、难点工作</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攻坚</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立项、常规工作</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竞赛</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立项等形式，组建项目（党员）突击队，激励广大党员干部职工为公司建功立业，部分重点工作率先突破带动公司整体提级跃升</w:t>
      </w:r>
      <w:r w:rsidR="002B1BDB">
        <w:rPr>
          <w:rFonts w:ascii="Times New Roman" w:eastAsia="仿宋_GB2312" w:hAnsi="Times New Roman" w:cs="Times New Roman" w:hint="eastAsia"/>
          <w:sz w:val="32"/>
          <w:szCs w:val="32"/>
          <w14:ligatures w14:val="none"/>
        </w:rPr>
        <w:t>。</w:t>
      </w:r>
    </w:p>
    <w:p w14:paraId="471AE49E" w14:textId="56651D69" w:rsidR="006F067D" w:rsidRDefault="001C06A5">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四是统筹谋划工作，处理好党建和业务的关系。贯彻落</w:t>
      </w:r>
      <w:proofErr w:type="gramStart"/>
      <w:r>
        <w:rPr>
          <w:rFonts w:ascii="Times New Roman" w:eastAsia="仿宋_GB2312" w:hAnsi="Times New Roman" w:cs="Times New Roman" w:hint="eastAsia"/>
          <w:sz w:val="32"/>
          <w:szCs w:val="32"/>
          <w14:ligatures w14:val="none"/>
        </w:rPr>
        <w:t>实习近</w:t>
      </w:r>
      <w:proofErr w:type="gramEnd"/>
      <w:r>
        <w:rPr>
          <w:rFonts w:ascii="Times New Roman" w:eastAsia="仿宋_GB2312" w:hAnsi="Times New Roman" w:cs="Times New Roman" w:hint="eastAsia"/>
          <w:sz w:val="32"/>
          <w:szCs w:val="32"/>
          <w14:ligatures w14:val="none"/>
        </w:rPr>
        <w:t>平总书记关于“要坚持党建工作和业务工作一起谋划、一起部署、一起落实、一起检查”指示精神，为增强金融服务实体经济能力和水平，深化与外部金融机构交流合作，着力</w:t>
      </w:r>
      <w:r>
        <w:rPr>
          <w:rFonts w:ascii="Times New Roman" w:eastAsia="仿宋_GB2312" w:hAnsi="Times New Roman" w:cs="Times New Roman"/>
          <w:sz w:val="32"/>
          <w:szCs w:val="32"/>
          <w14:ligatures w14:val="none"/>
        </w:rPr>
        <w:t>推动党建与业务同频共振</w:t>
      </w:r>
      <w:r>
        <w:rPr>
          <w:rFonts w:ascii="Times New Roman" w:eastAsia="仿宋_GB2312" w:hAnsi="Times New Roman" w:cs="Times New Roman" w:hint="eastAsia"/>
          <w:sz w:val="32"/>
          <w:szCs w:val="32"/>
          <w14:ligatures w14:val="none"/>
        </w:rPr>
        <w:t>，营造出在发展中解决问题、增强抵御风险的能力，为公司稳健运营奠定良好</w:t>
      </w:r>
      <w:r w:rsidR="002B1BDB">
        <w:rPr>
          <w:rFonts w:ascii="Times New Roman" w:eastAsia="仿宋_GB2312" w:hAnsi="Times New Roman" w:cs="Times New Roman" w:hint="eastAsia"/>
          <w:sz w:val="32"/>
          <w:szCs w:val="32"/>
          <w14:ligatures w14:val="none"/>
        </w:rPr>
        <w:t>的</w:t>
      </w:r>
      <w:r>
        <w:rPr>
          <w:rFonts w:ascii="Times New Roman" w:eastAsia="仿宋_GB2312" w:hAnsi="Times New Roman" w:cs="Times New Roman" w:hint="eastAsia"/>
          <w:sz w:val="32"/>
          <w:szCs w:val="32"/>
          <w14:ligatures w14:val="none"/>
        </w:rPr>
        <w:t>氛围基础。</w:t>
      </w:r>
    </w:p>
    <w:p w14:paraId="6DC1534B"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4" w:name="_Toc167374238"/>
      <w:r>
        <w:rPr>
          <w:rFonts w:ascii="楷体" w:eastAsia="楷体" w:hAnsi="楷体" w:hint="eastAsia"/>
          <w:b w:val="0"/>
          <w:bCs w:val="0"/>
        </w:rPr>
        <w:t>（三）公司集中统一思想，整体联动协同发力</w:t>
      </w:r>
      <w:bookmarkEnd w:id="4"/>
    </w:p>
    <w:p w14:paraId="35920BCE"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强化战略布局，完善总体规划。动员公司上下统一思想、统一认识、统一行动，推动思想大解放、能力大提升、作风大转变、工作大落实，锚定“排头兵、领头羊、火车头”标高追求，围绕公司战略明确发展目标任务、制定具体举措</w:t>
      </w:r>
      <w:r w:rsidR="002B1BDB">
        <w:rPr>
          <w:rFonts w:ascii="Times New Roman" w:eastAsia="仿宋_GB2312" w:hAnsi="Times New Roman" w:cs="Times New Roman" w:hint="eastAsia"/>
          <w:sz w:val="32"/>
          <w:szCs w:val="32"/>
          <w14:ligatures w14:val="none"/>
        </w:rPr>
        <w:t>。</w:t>
      </w:r>
    </w:p>
    <w:p w14:paraId="18737FAE"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二是强化履责担当，层层压实责任。党建引领公司治理重在落实、贵在坚持、成在实效。公司党委高度重视党委的职能发挥，主要领导亲自抓、分管领导具体抓，研究制定《贯彻落实中央金融工作会议精神实施方案》，明确工作职责、压实工作责任，让履职尽责有</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可依、有令可行</w:t>
      </w:r>
      <w:r w:rsidR="002B1BDB">
        <w:rPr>
          <w:rFonts w:ascii="Times New Roman" w:eastAsia="仿宋_GB2312" w:hAnsi="Times New Roman" w:cs="Times New Roman" w:hint="eastAsia"/>
          <w:sz w:val="32"/>
          <w:szCs w:val="32"/>
          <w14:ligatures w14:val="none"/>
        </w:rPr>
        <w:t>。</w:t>
      </w:r>
    </w:p>
    <w:p w14:paraId="2CA5528B" w14:textId="4B3A84D0"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三是强化</w:t>
      </w:r>
      <w:r w:rsidR="002B1BDB">
        <w:rPr>
          <w:rFonts w:ascii="Times New Roman" w:eastAsia="仿宋_GB2312" w:hAnsi="Times New Roman" w:cs="Times New Roman" w:hint="eastAsia"/>
          <w:sz w:val="32"/>
          <w:szCs w:val="32"/>
          <w14:ligatures w14:val="none"/>
        </w:rPr>
        <w:t>健全</w:t>
      </w:r>
      <w:r>
        <w:rPr>
          <w:rFonts w:ascii="Times New Roman" w:eastAsia="仿宋_GB2312" w:hAnsi="Times New Roman" w:cs="Times New Roman" w:hint="eastAsia"/>
          <w:sz w:val="32"/>
          <w:szCs w:val="32"/>
          <w14:ligatures w14:val="none"/>
        </w:rPr>
        <w:t>机制，推动责任落实。建立汇报制度</w:t>
      </w:r>
      <w:r w:rsidR="002B1BDB">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明确各责任组织</w:t>
      </w:r>
      <w:r w:rsidR="001C06A5">
        <w:rPr>
          <w:rFonts w:ascii="Times New Roman" w:eastAsia="仿宋_GB2312" w:hAnsi="Times New Roman" w:cs="Times New Roman" w:hint="eastAsia"/>
          <w:sz w:val="32"/>
          <w:szCs w:val="32"/>
          <w14:ligatures w14:val="none"/>
        </w:rPr>
        <w:t>要</w:t>
      </w:r>
      <w:r>
        <w:rPr>
          <w:rFonts w:ascii="Times New Roman" w:eastAsia="仿宋_GB2312" w:hAnsi="Times New Roman" w:cs="Times New Roman" w:hint="eastAsia"/>
          <w:sz w:val="32"/>
          <w:szCs w:val="32"/>
          <w14:ligatures w14:val="none"/>
        </w:rPr>
        <w:t>及时向党委会汇报任务完成进度与</w:t>
      </w:r>
      <w:r w:rsidRPr="008653BE">
        <w:rPr>
          <w:rFonts w:ascii="Times New Roman" w:eastAsia="仿宋_GB2312" w:hAnsi="Times New Roman" w:cs="Times New Roman" w:hint="eastAsia"/>
          <w:sz w:val="32"/>
          <w:szCs w:val="32"/>
          <w14:ligatures w14:val="none"/>
        </w:rPr>
        <w:t>计划，及时</w:t>
      </w:r>
      <w:r w:rsidR="001C06A5" w:rsidRPr="008653BE">
        <w:rPr>
          <w:rFonts w:ascii="Times New Roman" w:eastAsia="仿宋_GB2312" w:hAnsi="Times New Roman" w:cs="Times New Roman" w:hint="eastAsia"/>
          <w:sz w:val="32"/>
          <w:szCs w:val="32"/>
          <w14:ligatures w14:val="none"/>
        </w:rPr>
        <w:t>把握公司发展方向、促进公司战略落地</w:t>
      </w:r>
      <w:r w:rsidRPr="008653BE">
        <w:rPr>
          <w:rFonts w:ascii="Times New Roman" w:eastAsia="仿宋_GB2312" w:hAnsi="Times New Roman" w:cs="Times New Roman" w:hint="eastAsia"/>
          <w:sz w:val="32"/>
          <w:szCs w:val="32"/>
          <w14:ligatures w14:val="none"/>
        </w:rPr>
        <w:t>，研究针对性</w:t>
      </w:r>
      <w:r w:rsidR="001C06A5" w:rsidRPr="008653BE">
        <w:rPr>
          <w:rFonts w:ascii="Times New Roman" w:eastAsia="仿宋_GB2312" w:hAnsi="Times New Roman" w:cs="Times New Roman" w:hint="eastAsia"/>
          <w:sz w:val="32"/>
          <w:szCs w:val="32"/>
          <w14:ligatures w14:val="none"/>
        </w:rPr>
        <w:t>完善</w:t>
      </w:r>
      <w:r w:rsidRPr="008653BE">
        <w:rPr>
          <w:rFonts w:ascii="Times New Roman" w:eastAsia="仿宋_GB2312" w:hAnsi="Times New Roman" w:cs="Times New Roman" w:hint="eastAsia"/>
          <w:sz w:val="32"/>
          <w:szCs w:val="32"/>
          <w14:ligatures w14:val="none"/>
        </w:rPr>
        <w:t>措施</w:t>
      </w:r>
      <w:r w:rsidR="002B1BDB" w:rsidRPr="008653BE">
        <w:rPr>
          <w:rFonts w:ascii="Times New Roman" w:eastAsia="仿宋_GB2312" w:hAnsi="Times New Roman" w:cs="Times New Roman" w:hint="eastAsia"/>
          <w:sz w:val="32"/>
          <w:szCs w:val="32"/>
          <w14:ligatures w14:val="none"/>
        </w:rPr>
        <w:t>；</w:t>
      </w:r>
      <w:r w:rsidRPr="008653BE">
        <w:rPr>
          <w:rFonts w:ascii="Times New Roman" w:eastAsia="仿宋_GB2312" w:hAnsi="Times New Roman" w:cs="Times New Roman" w:hint="eastAsia"/>
          <w:sz w:val="32"/>
          <w:szCs w:val="32"/>
          <w14:ligatures w14:val="none"/>
        </w:rPr>
        <w:t>建立沟通制度</w:t>
      </w:r>
      <w:r w:rsidR="002B1BDB" w:rsidRPr="008653BE">
        <w:rPr>
          <w:rFonts w:ascii="Times New Roman" w:eastAsia="仿宋_GB2312" w:hAnsi="Times New Roman" w:cs="Times New Roman" w:hint="eastAsia"/>
          <w:sz w:val="32"/>
          <w:szCs w:val="32"/>
          <w14:ligatures w14:val="none"/>
        </w:rPr>
        <w:t>，</w:t>
      </w:r>
      <w:r w:rsidRPr="008653BE">
        <w:rPr>
          <w:rFonts w:ascii="Times New Roman" w:eastAsia="仿宋_GB2312" w:hAnsi="Times New Roman" w:cs="Times New Roman" w:hint="eastAsia"/>
          <w:sz w:val="32"/>
          <w:szCs w:val="32"/>
          <w14:ligatures w14:val="none"/>
        </w:rPr>
        <w:t>要求各责任组织定期向经营管</w:t>
      </w:r>
      <w:r>
        <w:rPr>
          <w:rFonts w:ascii="Times New Roman" w:eastAsia="仿宋_GB2312" w:hAnsi="Times New Roman" w:cs="Times New Roman" w:hint="eastAsia"/>
          <w:sz w:val="32"/>
          <w:szCs w:val="32"/>
          <w14:ligatures w14:val="none"/>
        </w:rPr>
        <w:t>理层汇</w:t>
      </w:r>
      <w:r>
        <w:rPr>
          <w:rFonts w:ascii="Times New Roman" w:eastAsia="仿宋_GB2312" w:hAnsi="Times New Roman" w:cs="Times New Roman" w:hint="eastAsia"/>
          <w:sz w:val="32"/>
          <w:szCs w:val="32"/>
          <w14:ligatures w14:val="none"/>
        </w:rPr>
        <w:lastRenderedPageBreak/>
        <w:t>报工作情况，及时告知业务活动安排和开展情况，听取意见和建议，形成定期沟通、上下协同解决问题的工作格局</w:t>
      </w:r>
      <w:r w:rsidR="002B1BDB">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建立考核制度</w:t>
      </w:r>
      <w:r w:rsidR="002B1BDB">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制定履职考核指标，加强</w:t>
      </w:r>
      <w:r w:rsidR="001C06A5">
        <w:rPr>
          <w:rFonts w:ascii="Times New Roman" w:eastAsia="仿宋_GB2312" w:hAnsi="Times New Roman" w:cs="Times New Roman" w:hint="eastAsia"/>
          <w:sz w:val="32"/>
          <w:szCs w:val="32"/>
          <w14:ligatures w14:val="none"/>
        </w:rPr>
        <w:t>尽</w:t>
      </w:r>
      <w:r>
        <w:rPr>
          <w:rFonts w:ascii="Times New Roman" w:eastAsia="仿宋_GB2312" w:hAnsi="Times New Roman" w:cs="Times New Roman" w:hint="eastAsia"/>
          <w:sz w:val="32"/>
          <w:szCs w:val="32"/>
          <w14:ligatures w14:val="none"/>
        </w:rPr>
        <w:t>责考核，开展年度述职，将履职情况作为评先评优、选拔任用的重要参考。</w:t>
      </w:r>
    </w:p>
    <w:p w14:paraId="5D5C605B" w14:textId="77777777" w:rsidR="006F067D" w:rsidRDefault="00000000">
      <w:pPr>
        <w:pStyle w:val="1"/>
        <w:keepNext w:val="0"/>
        <w:keepLines w:val="0"/>
        <w:adjustRightInd w:val="0"/>
        <w:snapToGrid w:val="0"/>
        <w:spacing w:before="0" w:after="0" w:line="570" w:lineRule="exact"/>
        <w:ind w:firstLineChars="200" w:firstLine="640"/>
        <w:rPr>
          <w:rFonts w:eastAsia="黑体"/>
          <w:b w:val="0"/>
          <w:kern w:val="2"/>
          <w:sz w:val="32"/>
          <w:szCs w:val="32"/>
        </w:rPr>
      </w:pPr>
      <w:bookmarkStart w:id="5" w:name="_Toc167374239"/>
      <w:r>
        <w:rPr>
          <w:rFonts w:eastAsia="黑体" w:hint="eastAsia"/>
          <w:b w:val="0"/>
          <w:kern w:val="2"/>
          <w:sz w:val="32"/>
          <w:szCs w:val="32"/>
        </w:rPr>
        <w:t>二、提升治理水平，为持续加强内控体系建设</w:t>
      </w:r>
      <w:proofErr w:type="gramStart"/>
      <w:r>
        <w:rPr>
          <w:rFonts w:eastAsia="黑体" w:hint="eastAsia"/>
          <w:b w:val="0"/>
          <w:kern w:val="2"/>
          <w:sz w:val="32"/>
          <w:szCs w:val="32"/>
        </w:rPr>
        <w:t>走深走实</w:t>
      </w:r>
      <w:bookmarkEnd w:id="5"/>
      <w:proofErr w:type="gramEnd"/>
    </w:p>
    <w:p w14:paraId="3BE9764D" w14:textId="4648B30B"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内部控制是公司治理中有效防范风险、规范权力运行的主要手段，是推进公司治理能力水平提高的</w:t>
      </w:r>
      <w:proofErr w:type="gramStart"/>
      <w:r>
        <w:rPr>
          <w:rFonts w:ascii="Times New Roman" w:eastAsia="仿宋_GB2312" w:hAnsi="Times New Roman" w:cs="Times New Roman" w:hint="eastAsia"/>
          <w:sz w:val="32"/>
          <w:szCs w:val="32"/>
          <w14:ligatures w14:val="none"/>
        </w:rPr>
        <w:t>长效保障</w:t>
      </w:r>
      <w:proofErr w:type="gramEnd"/>
      <w:r>
        <w:rPr>
          <w:rFonts w:ascii="Times New Roman" w:eastAsia="仿宋_GB2312" w:hAnsi="Times New Roman" w:cs="Times New Roman" w:hint="eastAsia"/>
          <w:sz w:val="32"/>
          <w:szCs w:val="32"/>
          <w14:ligatures w14:val="none"/>
        </w:rPr>
        <w:t>机制。</w:t>
      </w:r>
      <w:r>
        <w:rPr>
          <w:rFonts w:ascii="Times New Roman" w:eastAsia="仿宋_GB2312" w:hAnsi="Times New Roman" w:cs="Times New Roman"/>
          <w:sz w:val="32"/>
          <w:szCs w:val="32"/>
          <w14:ligatures w14:val="none"/>
        </w:rPr>
        <w:t>2023</w:t>
      </w:r>
      <w:r>
        <w:rPr>
          <w:rFonts w:ascii="Times New Roman" w:eastAsia="仿宋_GB2312" w:hAnsi="Times New Roman" w:cs="Times New Roman"/>
          <w:sz w:val="32"/>
          <w:szCs w:val="32"/>
          <w14:ligatures w14:val="none"/>
        </w:rPr>
        <w:t>年</w:t>
      </w:r>
      <w:r>
        <w:rPr>
          <w:rFonts w:ascii="Times New Roman" w:eastAsia="仿宋_GB2312" w:hAnsi="Times New Roman" w:cs="Times New Roman"/>
          <w:sz w:val="32"/>
          <w:szCs w:val="32"/>
          <w14:ligatures w14:val="none"/>
        </w:rPr>
        <w:t>12</w:t>
      </w:r>
      <w:r>
        <w:rPr>
          <w:rFonts w:ascii="Times New Roman" w:eastAsia="仿宋_GB2312" w:hAnsi="Times New Roman" w:cs="Times New Roman"/>
          <w:sz w:val="32"/>
          <w:szCs w:val="32"/>
          <w14:ligatures w14:val="none"/>
        </w:rPr>
        <w:t>月，财政部、中国证监会印发了《关于强化上市公司及拟上市企业内部控制建设推进内部控制评价和审计的通知》，要求上市公司及拟上市企业加强内控建设。</w:t>
      </w:r>
      <w:r>
        <w:rPr>
          <w:rFonts w:ascii="Times New Roman" w:eastAsia="仿宋_GB2312" w:hAnsi="Times New Roman" w:cs="Times New Roman" w:hint="eastAsia"/>
          <w:sz w:val="32"/>
          <w:szCs w:val="32"/>
          <w14:ligatures w14:val="none"/>
        </w:rPr>
        <w:t>习近平总书记强调，既要有防范风险的先手，也要有应对和化解风险挑战的高招，公司通过加强内部控制体系建设、提升公司治理水平，增强风险防控能力。</w:t>
      </w:r>
    </w:p>
    <w:p w14:paraId="066C2964"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6" w:name="_Toc167374240"/>
      <w:r>
        <w:rPr>
          <w:rFonts w:ascii="楷体" w:eastAsia="楷体" w:hAnsi="楷体" w:hint="eastAsia"/>
          <w:b w:val="0"/>
          <w:bCs w:val="0"/>
        </w:rPr>
        <w:t>（一）做好顶层设计，下好先手棋</w:t>
      </w:r>
      <w:bookmarkEnd w:id="6"/>
    </w:p>
    <w:p w14:paraId="7E7C8464" w14:textId="2CFC5B5D"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公司通过以内部控制理论为基础、以监督治理为手段，构建“大内控”体系，从内部治理体系建设的实际需求出发，突破传统内部控制范畴，从</w:t>
      </w:r>
      <w:r w:rsidR="00917B6C">
        <w:rPr>
          <w:rFonts w:ascii="Times New Roman" w:eastAsia="仿宋_GB2312" w:hAnsi="Times New Roman" w:cs="Times New Roman" w:hint="eastAsia"/>
          <w:sz w:val="32"/>
          <w:szCs w:val="32"/>
          <w14:ligatures w14:val="none"/>
        </w:rPr>
        <w:t>公司</w:t>
      </w:r>
      <w:r>
        <w:rPr>
          <w:rFonts w:ascii="Times New Roman" w:eastAsia="仿宋_GB2312" w:hAnsi="Times New Roman" w:cs="Times New Roman" w:hint="eastAsia"/>
          <w:sz w:val="32"/>
          <w:szCs w:val="32"/>
          <w14:ligatures w14:val="none"/>
        </w:rPr>
        <w:t>战略与核心价值实现的更宽视角，全方位整合经营战略、业务活动、人力资源、监督活动等内容，整体搭建全域、全要素、全过程、全风控的全新控制体系。监督治理是实现传统内部控制体系向“监督大内控”体系整体跃升的关键因素</w:t>
      </w:r>
      <w:r w:rsidR="00917B6C">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“大内控”体系的整体构建充分体现新形势下，公司内部治理的“大融合”“大协同”趋势。</w:t>
      </w:r>
    </w:p>
    <w:p w14:paraId="09EFF0D5" w14:textId="24477631"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“大内控”体系</w:t>
      </w:r>
      <w:r w:rsidR="00917B6C">
        <w:rPr>
          <w:rFonts w:ascii="Times New Roman" w:eastAsia="仿宋_GB2312" w:hAnsi="Times New Roman" w:cs="Times New Roman" w:hint="eastAsia"/>
          <w:sz w:val="32"/>
          <w:szCs w:val="32"/>
          <w14:ligatures w14:val="none"/>
        </w:rPr>
        <w:t>具体措施包括：</w:t>
      </w:r>
      <w:r>
        <w:rPr>
          <w:rFonts w:ascii="Times New Roman" w:eastAsia="仿宋_GB2312" w:hAnsi="Times New Roman" w:cs="Times New Roman" w:hint="eastAsia"/>
          <w:sz w:val="32"/>
          <w:szCs w:val="32"/>
          <w14:ligatures w14:val="none"/>
        </w:rPr>
        <w:t>一是以监督联席机制为重要抓手，整合监督资源，共享监督信息，增强监督合力，</w:t>
      </w:r>
      <w:r>
        <w:rPr>
          <w:rFonts w:ascii="Times New Roman" w:eastAsia="仿宋_GB2312" w:hAnsi="Times New Roman" w:cs="Times New Roman" w:hint="eastAsia"/>
          <w:sz w:val="32"/>
          <w:szCs w:val="32"/>
          <w14:ligatures w14:val="none"/>
        </w:rPr>
        <w:lastRenderedPageBreak/>
        <w:t>强化监督协同，提升监督质效，推动监督关口前移、监督力量优势互补，形成事前制度规范、事中跟踪监控、事后监督问责的全过程监督工作闭环，完善大监督工作格局；二是通过贯通融合公司党内监督、纪检专责监督、业务职能监督，建立联席会议制度和日常沟通协调机制，加强监督议题沟通、监督信息互通、问题线索移送、整改问</w:t>
      </w:r>
      <w:proofErr w:type="gramStart"/>
      <w:r>
        <w:rPr>
          <w:rFonts w:ascii="Times New Roman" w:eastAsia="仿宋_GB2312" w:hAnsi="Times New Roman" w:cs="Times New Roman" w:hint="eastAsia"/>
          <w:sz w:val="32"/>
          <w:szCs w:val="32"/>
          <w14:ligatures w14:val="none"/>
        </w:rPr>
        <w:t>责实施</w:t>
      </w:r>
      <w:proofErr w:type="gramEnd"/>
      <w:r>
        <w:rPr>
          <w:rFonts w:ascii="Times New Roman" w:eastAsia="仿宋_GB2312" w:hAnsi="Times New Roman" w:cs="Times New Roman" w:hint="eastAsia"/>
          <w:sz w:val="32"/>
          <w:szCs w:val="32"/>
          <w14:ligatures w14:val="none"/>
        </w:rPr>
        <w:t>等工作的统筹衔接、协同配合，推动纪检、合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风控、稽核审计、财务监督等部门协同工作，形成常态长效的监督合力。</w:t>
      </w:r>
    </w:p>
    <w:p w14:paraId="54F6E2A2"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7" w:name="_Toc167374241"/>
      <w:r>
        <w:rPr>
          <w:rFonts w:ascii="楷体" w:eastAsia="楷体" w:hAnsi="楷体" w:hint="eastAsia"/>
          <w:b w:val="0"/>
          <w:bCs w:val="0"/>
        </w:rPr>
        <w:t>（二）夯实工作基础，打好组合拳</w:t>
      </w:r>
      <w:bookmarkEnd w:id="7"/>
    </w:p>
    <w:p w14:paraId="1E615717" w14:textId="6EE77DC0"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一是激发党建工作生命力。公司党委坚持</w:t>
      </w:r>
      <w:proofErr w:type="gramStart"/>
      <w:r>
        <w:rPr>
          <w:rFonts w:ascii="Times New Roman" w:eastAsia="仿宋_GB2312" w:hAnsi="Times New Roman" w:cs="Times New Roman" w:hint="eastAsia"/>
          <w:sz w:val="32"/>
          <w:szCs w:val="32"/>
          <w14:ligatures w14:val="none"/>
        </w:rPr>
        <w:t>党建带</w:t>
      </w:r>
      <w:proofErr w:type="gramEnd"/>
      <w:r>
        <w:rPr>
          <w:rFonts w:ascii="Times New Roman" w:eastAsia="仿宋_GB2312" w:hAnsi="Times New Roman" w:cs="Times New Roman" w:hint="eastAsia"/>
          <w:sz w:val="32"/>
          <w:szCs w:val="32"/>
          <w14:ligatures w14:val="none"/>
        </w:rPr>
        <w:t>工建，以先锋党组织建设激发内生动力，强化党组织头雁效应，充分发挥党支部坚强战斗堡垒作用</w:t>
      </w:r>
      <w:r w:rsidR="002B1BDB">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通过将纪委监察、合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管理、风险管理及稽核审计党员同志集中、形成纽带，组建大内控防线工作合力，以支部力量打造内控管理部门的重要平台和坚强支点，调动公司内控监督管理各项资源，充分发挥好风险管控合力，着力破解党建业务两张皮，锚定公司发展战略，做好金融高质量发展“五篇文章”，筑牢公司高质量发展内控保障体系。</w:t>
      </w:r>
    </w:p>
    <w:p w14:paraId="1756D8F6" w14:textId="46E3436B"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二是聚焦主责主业，坚持重者恒重。</w:t>
      </w:r>
      <w:r>
        <w:rPr>
          <w:rFonts w:ascii="Times New Roman" w:eastAsia="仿宋_GB2312" w:hAnsi="Times New Roman" w:cs="Times New Roman"/>
          <w:sz w:val="32"/>
          <w:szCs w:val="32"/>
          <w14:ligatures w14:val="none"/>
        </w:rPr>
        <w:t>纪检监督</w:t>
      </w:r>
      <w:r>
        <w:rPr>
          <w:rFonts w:ascii="Times New Roman" w:eastAsia="仿宋_GB2312" w:hAnsi="Times New Roman" w:cs="Times New Roman" w:hint="eastAsia"/>
          <w:sz w:val="32"/>
          <w:szCs w:val="32"/>
          <w14:ligatures w14:val="none"/>
        </w:rPr>
        <w:t>坚持发挥</w:t>
      </w:r>
      <w:r>
        <w:rPr>
          <w:rFonts w:ascii="Times New Roman" w:eastAsia="仿宋_GB2312" w:hAnsi="Times New Roman" w:cs="Times New Roman"/>
          <w:sz w:val="32"/>
          <w:szCs w:val="32"/>
          <w14:ligatures w14:val="none"/>
        </w:rPr>
        <w:t>震慑作用</w:t>
      </w:r>
      <w:r>
        <w:rPr>
          <w:rFonts w:ascii="Times New Roman" w:eastAsia="仿宋_GB2312" w:hAnsi="Times New Roman" w:cs="Times New Roman" w:hint="eastAsia"/>
          <w:sz w:val="32"/>
          <w:szCs w:val="32"/>
          <w14:ligatures w14:val="none"/>
        </w:rPr>
        <w:t>，持续强化政治监督，在具体化、精准化、常态化上下更大功夫，积极适应新时代对金融纪检工作的新要求。合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管理坚持增强合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意识，持续从源头防控化解合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法律风险，在保障公司经营活动稳健发展的同时</w:t>
      </w:r>
      <w:r w:rsidR="002B1BDB">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切实守住不发生重大合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法律风险的底线，做好各类业务协同方案的合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lastRenderedPageBreak/>
        <w:t>论证和审查。</w:t>
      </w:r>
      <w:proofErr w:type="gramStart"/>
      <w:r>
        <w:rPr>
          <w:rFonts w:ascii="Times New Roman" w:eastAsia="仿宋_GB2312" w:hAnsi="Times New Roman" w:cs="Times New Roman" w:hint="eastAsia"/>
          <w:sz w:val="32"/>
          <w:szCs w:val="32"/>
          <w14:ligatures w14:val="none"/>
        </w:rPr>
        <w:t>风控管理</w:t>
      </w:r>
      <w:proofErr w:type="gramEnd"/>
      <w:r>
        <w:rPr>
          <w:rFonts w:ascii="Times New Roman" w:eastAsia="仿宋_GB2312" w:hAnsi="Times New Roman" w:cs="Times New Roman" w:hint="eastAsia"/>
          <w:sz w:val="32"/>
          <w:szCs w:val="32"/>
          <w14:ligatures w14:val="none"/>
        </w:rPr>
        <w:t>坚持加强动态监测，集中落实公司防范化解金融风险工作重要部署，</w:t>
      </w:r>
      <w:r w:rsidR="00B24AFF">
        <w:rPr>
          <w:rFonts w:ascii="Times New Roman" w:eastAsia="仿宋_GB2312" w:hAnsi="Times New Roman" w:cs="Times New Roman" w:hint="eastAsia"/>
          <w:sz w:val="32"/>
          <w:szCs w:val="32"/>
          <w14:ligatures w14:val="none"/>
        </w:rPr>
        <w:t>推动</w:t>
      </w:r>
      <w:r>
        <w:rPr>
          <w:rFonts w:ascii="Times New Roman" w:eastAsia="仿宋_GB2312" w:hAnsi="Times New Roman" w:cs="Times New Roman" w:hint="eastAsia"/>
          <w:sz w:val="32"/>
          <w:szCs w:val="32"/>
          <w14:ligatures w14:val="none"/>
        </w:rPr>
        <w:t>风险管理工作流程化、标准化、模板化，将风险因素考虑在前，防控措施设计在前</w:t>
      </w:r>
      <w:r>
        <w:rPr>
          <w:rFonts w:ascii="Times New Roman" w:eastAsia="仿宋_GB2312" w:hAnsi="Times New Roman" w:cs="Times New Roman"/>
          <w:sz w:val="32"/>
          <w:szCs w:val="32"/>
          <w14:ligatures w14:val="none"/>
        </w:rPr>
        <w:t>，提升</w:t>
      </w:r>
      <w:proofErr w:type="gramStart"/>
      <w:r>
        <w:rPr>
          <w:rFonts w:ascii="Times New Roman" w:eastAsia="仿宋_GB2312" w:hAnsi="Times New Roman" w:cs="Times New Roman"/>
          <w:sz w:val="32"/>
          <w:szCs w:val="32"/>
          <w14:ligatures w14:val="none"/>
        </w:rPr>
        <w:t>全员风控</w:t>
      </w:r>
      <w:proofErr w:type="gramEnd"/>
      <w:r>
        <w:rPr>
          <w:rFonts w:ascii="Times New Roman" w:eastAsia="仿宋_GB2312" w:hAnsi="Times New Roman" w:cs="Times New Roman"/>
          <w:sz w:val="32"/>
          <w:szCs w:val="32"/>
          <w14:ligatures w14:val="none"/>
        </w:rPr>
        <w:t>意识。</w:t>
      </w:r>
      <w:r>
        <w:rPr>
          <w:rFonts w:ascii="Times New Roman" w:eastAsia="仿宋_GB2312" w:hAnsi="Times New Roman" w:cs="Times New Roman" w:hint="eastAsia"/>
          <w:sz w:val="32"/>
          <w:szCs w:val="32"/>
          <w14:ligatures w14:val="none"/>
        </w:rPr>
        <w:t>内部审计坚持</w:t>
      </w:r>
      <w:r>
        <w:rPr>
          <w:rFonts w:ascii="Times New Roman" w:eastAsia="仿宋_GB2312" w:hAnsi="Times New Roman" w:cs="Times New Roman"/>
          <w:sz w:val="32"/>
          <w:szCs w:val="32"/>
          <w14:ligatures w14:val="none"/>
        </w:rPr>
        <w:t>发挥利剑作用</w:t>
      </w:r>
      <w:r>
        <w:rPr>
          <w:rFonts w:ascii="Times New Roman" w:eastAsia="仿宋_GB2312" w:hAnsi="Times New Roman" w:cs="Times New Roman" w:hint="eastAsia"/>
          <w:sz w:val="32"/>
          <w:szCs w:val="32"/>
          <w14:ligatures w14:val="none"/>
        </w:rPr>
        <w:t>。坚持公司党建和战略引领，确保内审工作在理解好、维护好并坚定不移</w:t>
      </w:r>
      <w:r w:rsidR="002B1BDB">
        <w:rPr>
          <w:rFonts w:ascii="Times New Roman" w:eastAsia="仿宋_GB2312" w:hAnsi="Times New Roman" w:cs="Times New Roman" w:hint="eastAsia"/>
          <w:sz w:val="32"/>
          <w:szCs w:val="32"/>
          <w14:ligatures w14:val="none"/>
        </w:rPr>
        <w:t>地</w:t>
      </w:r>
      <w:r>
        <w:rPr>
          <w:rFonts w:ascii="Times New Roman" w:eastAsia="仿宋_GB2312" w:hAnsi="Times New Roman" w:cs="Times New Roman" w:hint="eastAsia"/>
          <w:sz w:val="32"/>
          <w:szCs w:val="32"/>
          <w14:ligatures w14:val="none"/>
        </w:rPr>
        <w:t>服务好公司战略基础上，立足实际、着眼长远，实现审计全覆盖，以高质量审计推动公司高质量发展，确保公司战略部署能够落地见效。</w:t>
      </w:r>
    </w:p>
    <w:p w14:paraId="79CE1368"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8" w:name="_Toc167374242"/>
      <w:r>
        <w:rPr>
          <w:rFonts w:ascii="楷体" w:eastAsia="楷体" w:hAnsi="楷体" w:hint="eastAsia"/>
          <w:b w:val="0"/>
          <w:bCs w:val="0"/>
        </w:rPr>
        <w:t>（三）扛起使命担当，守好主阵地</w:t>
      </w:r>
      <w:bookmarkEnd w:id="8"/>
    </w:p>
    <w:p w14:paraId="71CB65E7" w14:textId="340FD0E5"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中央金融工作会议强调，要更好发挥资本市场枢纽功能，培育一流投资银行和投资机构，公司在中央、省委、市委的正确指引下强化使命担当，落脚在优化金融服务和提升金融产品质量上，确保不偏离航道、把握正确的前进方向。</w:t>
      </w:r>
    </w:p>
    <w:p w14:paraId="23114921" w14:textId="6067C922"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当前，证券行业强者愈强的“马太效应”更加明显，中小券商面临主营业务发展不平衡不充分的现况，行业集中度不断加剧，面临愈发白热化的市场竞争。深刻把握金融工作的政治性、人民性，学习贯彻中央金融工作会议精神，通过实实在在学思想、学政策，结合实际学以致用，找准工作的切入点和着力点，奋力走在前列，全力以赴推动做强财富、</w:t>
      </w:r>
      <w:proofErr w:type="gramStart"/>
      <w:r>
        <w:rPr>
          <w:rFonts w:ascii="Times New Roman" w:eastAsia="仿宋_GB2312" w:hAnsi="Times New Roman" w:cs="Times New Roman" w:hint="eastAsia"/>
          <w:sz w:val="32"/>
          <w:szCs w:val="32"/>
          <w14:ligatures w14:val="none"/>
        </w:rPr>
        <w:t>做优自营</w:t>
      </w:r>
      <w:proofErr w:type="gramEnd"/>
      <w:r>
        <w:rPr>
          <w:rFonts w:ascii="Times New Roman" w:eastAsia="仿宋_GB2312" w:hAnsi="Times New Roman" w:cs="Times New Roman" w:hint="eastAsia"/>
          <w:sz w:val="32"/>
          <w:szCs w:val="32"/>
          <w14:ligatures w14:val="none"/>
        </w:rPr>
        <w:t>、做大资管、</w:t>
      </w:r>
      <w:proofErr w:type="gramStart"/>
      <w:r>
        <w:rPr>
          <w:rFonts w:ascii="Times New Roman" w:eastAsia="仿宋_GB2312" w:hAnsi="Times New Roman" w:cs="Times New Roman" w:hint="eastAsia"/>
          <w:sz w:val="32"/>
          <w:szCs w:val="32"/>
          <w14:ligatures w14:val="none"/>
        </w:rPr>
        <w:t>做精投行</w:t>
      </w:r>
      <w:proofErr w:type="gramEnd"/>
      <w:r>
        <w:rPr>
          <w:rFonts w:ascii="Times New Roman" w:eastAsia="仿宋_GB2312" w:hAnsi="Times New Roman" w:cs="Times New Roman" w:hint="eastAsia"/>
          <w:sz w:val="32"/>
          <w:szCs w:val="32"/>
          <w14:ligatures w14:val="none"/>
        </w:rPr>
        <w:t>，在打造</w:t>
      </w:r>
      <w:r w:rsidR="00B24AFF">
        <w:rPr>
          <w:rFonts w:ascii="Times New Roman" w:eastAsia="仿宋_GB2312" w:hAnsi="Times New Roman" w:cs="Times New Roman" w:hint="eastAsia"/>
          <w:sz w:val="32"/>
          <w:szCs w:val="32"/>
          <w14:ligatures w14:val="none"/>
        </w:rPr>
        <w:t>湾区</w:t>
      </w:r>
      <w:r>
        <w:rPr>
          <w:rFonts w:ascii="Times New Roman" w:eastAsia="仿宋_GB2312" w:hAnsi="Times New Roman" w:cs="Times New Roman" w:hint="eastAsia"/>
          <w:sz w:val="32"/>
          <w:szCs w:val="32"/>
          <w14:ligatures w14:val="none"/>
        </w:rPr>
        <w:t>一流</w:t>
      </w:r>
      <w:r>
        <w:rPr>
          <w:rFonts w:ascii="Times New Roman" w:eastAsia="仿宋_GB2312" w:hAnsi="Times New Roman" w:cs="Times New Roman"/>
          <w:sz w:val="32"/>
          <w:szCs w:val="32"/>
          <w14:ligatures w14:val="none"/>
        </w:rPr>
        <w:t xml:space="preserve"> A </w:t>
      </w:r>
      <w:r>
        <w:rPr>
          <w:rFonts w:ascii="Times New Roman" w:eastAsia="仿宋_GB2312" w:hAnsi="Times New Roman" w:cs="Times New Roman"/>
          <w:sz w:val="32"/>
          <w:szCs w:val="32"/>
          <w14:ligatures w14:val="none"/>
        </w:rPr>
        <w:t>类上市券商上实现新突破</w:t>
      </w:r>
      <w:r>
        <w:rPr>
          <w:rFonts w:ascii="Times New Roman" w:eastAsia="仿宋_GB2312" w:hAnsi="Times New Roman" w:cs="Times New Roman" w:hint="eastAsia"/>
          <w:sz w:val="32"/>
          <w:szCs w:val="32"/>
          <w14:ligatures w14:val="none"/>
        </w:rPr>
        <w:t>，突出做好金融</w:t>
      </w:r>
      <w:r w:rsidR="00B24AFF">
        <w:rPr>
          <w:rFonts w:ascii="Times New Roman" w:eastAsia="仿宋_GB2312" w:hAnsi="Times New Roman" w:cs="Times New Roman" w:hint="eastAsia"/>
          <w:sz w:val="32"/>
          <w:szCs w:val="32"/>
          <w14:ligatures w14:val="none"/>
        </w:rPr>
        <w:t>“五篇大文章”</w:t>
      </w:r>
      <w:r>
        <w:rPr>
          <w:rFonts w:ascii="Times New Roman" w:eastAsia="仿宋_GB2312" w:hAnsi="Times New Roman" w:cs="Times New Roman" w:hint="eastAsia"/>
          <w:sz w:val="32"/>
          <w:szCs w:val="32"/>
          <w14:ligatures w14:val="none"/>
        </w:rPr>
        <w:t>。明确我们的主阵地：提供高质量金融服务，着力活跃资本市场，促进优化资金供给结构、提高资金使用效率，疏通资金进入实体经济的渠道，吸引更多长期资本进入资本市场，助力建设金</w:t>
      </w:r>
      <w:r>
        <w:rPr>
          <w:rFonts w:ascii="Times New Roman" w:eastAsia="仿宋_GB2312" w:hAnsi="Times New Roman" w:cs="Times New Roman" w:hint="eastAsia"/>
          <w:sz w:val="32"/>
          <w:szCs w:val="32"/>
          <w14:ligatures w14:val="none"/>
        </w:rPr>
        <w:lastRenderedPageBreak/>
        <w:t>融强国。</w:t>
      </w:r>
    </w:p>
    <w:p w14:paraId="692F345A" w14:textId="77777777" w:rsidR="006F067D" w:rsidRDefault="00000000">
      <w:pPr>
        <w:pStyle w:val="1"/>
        <w:keepNext w:val="0"/>
        <w:keepLines w:val="0"/>
        <w:adjustRightInd w:val="0"/>
        <w:snapToGrid w:val="0"/>
        <w:spacing w:before="0" w:after="0" w:line="570" w:lineRule="exact"/>
        <w:ind w:firstLineChars="200" w:firstLine="640"/>
        <w:rPr>
          <w:rFonts w:eastAsia="黑体"/>
          <w:b w:val="0"/>
          <w:kern w:val="2"/>
          <w:sz w:val="32"/>
          <w:szCs w:val="32"/>
        </w:rPr>
      </w:pPr>
      <w:bookmarkStart w:id="9" w:name="_Toc167374243"/>
      <w:r>
        <w:rPr>
          <w:rFonts w:eastAsia="黑体" w:hint="eastAsia"/>
          <w:b w:val="0"/>
          <w:kern w:val="2"/>
          <w:sz w:val="32"/>
          <w:szCs w:val="32"/>
        </w:rPr>
        <w:t>三、强化内控管理，为扎实筑牢风险防控提供安全防线</w:t>
      </w:r>
      <w:bookmarkEnd w:id="9"/>
    </w:p>
    <w:p w14:paraId="52F857D5" w14:textId="089C0EDF" w:rsidR="006F067D" w:rsidRDefault="00917B6C">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现阶段，我国经济已转向高质量发展阶段，完善公司治理、提升治理水平、加强内控建设，目的是防范化解风险、为高质量发展提供坚强保障。金融稳，则经济稳。金融活，则经济活。中央金融工作会议强调，坚持把防控风险作为金融工作的永恒主题，立足新发展阶段，面对金融环境的深刻变化，公司坚持主动防范化解各类风险。</w:t>
      </w:r>
    </w:p>
    <w:p w14:paraId="1C4E58E1"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10" w:name="_Toc167374244"/>
      <w:r>
        <w:rPr>
          <w:rFonts w:ascii="楷体" w:eastAsia="楷体" w:hAnsi="楷体" w:hint="eastAsia"/>
          <w:b w:val="0"/>
          <w:bCs w:val="0"/>
        </w:rPr>
        <w:t>（一）大刀阔斧推进加强管控</w:t>
      </w:r>
      <w:r>
        <w:rPr>
          <w:rFonts w:ascii="楷体" w:eastAsia="楷体" w:hAnsi="楷体"/>
          <w:b w:val="0"/>
          <w:bCs w:val="0"/>
        </w:rPr>
        <w:t>，</w:t>
      </w:r>
      <w:r>
        <w:rPr>
          <w:rFonts w:ascii="楷体" w:eastAsia="楷体" w:hAnsi="楷体" w:hint="eastAsia"/>
          <w:b w:val="0"/>
          <w:bCs w:val="0"/>
        </w:rPr>
        <w:t>稳中求进二次创业</w:t>
      </w:r>
      <w:bookmarkEnd w:id="10"/>
    </w:p>
    <w:p w14:paraId="15324896" w14:textId="65F33B9B" w:rsidR="002B1BDB" w:rsidRPr="00917B6C" w:rsidRDefault="00000000">
      <w:pPr>
        <w:spacing w:line="570" w:lineRule="exact"/>
        <w:ind w:firstLineChars="200" w:firstLine="640"/>
        <w:rPr>
          <w:rFonts w:ascii="Times New Roman" w:eastAsia="仿宋_GB2312" w:hAnsi="Times New Roman" w:cs="Times New Roman"/>
          <w:sz w:val="32"/>
          <w:szCs w:val="32"/>
          <w14:ligatures w14:val="none"/>
        </w:rPr>
      </w:pPr>
      <w:r w:rsidRPr="00917B6C">
        <w:rPr>
          <w:rFonts w:ascii="Times New Roman" w:eastAsia="仿宋_GB2312" w:hAnsi="Times New Roman" w:cs="Times New Roman" w:hint="eastAsia"/>
          <w:sz w:val="32"/>
          <w:szCs w:val="32"/>
          <w14:ligatures w14:val="none"/>
        </w:rPr>
        <w:t>一是深化落实金融风险问责，贯彻落实中央、上级党组</w:t>
      </w:r>
      <w:r w:rsidR="002B1BDB" w:rsidRPr="00917B6C">
        <w:rPr>
          <w:rFonts w:ascii="Times New Roman" w:eastAsia="仿宋_GB2312" w:hAnsi="Times New Roman" w:cs="Times New Roman" w:hint="eastAsia"/>
          <w:sz w:val="32"/>
          <w:szCs w:val="32"/>
          <w14:ligatures w14:val="none"/>
        </w:rPr>
        <w:t>组织</w:t>
      </w:r>
      <w:r w:rsidRPr="00917B6C">
        <w:rPr>
          <w:rFonts w:ascii="Times New Roman" w:eastAsia="仿宋_GB2312" w:hAnsi="Times New Roman" w:cs="Times New Roman" w:hint="eastAsia"/>
          <w:sz w:val="32"/>
          <w:szCs w:val="32"/>
          <w14:ligatures w14:val="none"/>
        </w:rPr>
        <w:t>有关经济、金融问</w:t>
      </w:r>
      <w:proofErr w:type="gramStart"/>
      <w:r w:rsidRPr="00917B6C">
        <w:rPr>
          <w:rFonts w:ascii="Times New Roman" w:eastAsia="仿宋_GB2312" w:hAnsi="Times New Roman" w:cs="Times New Roman" w:hint="eastAsia"/>
          <w:sz w:val="32"/>
          <w:szCs w:val="32"/>
          <w14:ligatures w14:val="none"/>
        </w:rPr>
        <w:t>责相关</w:t>
      </w:r>
      <w:proofErr w:type="gramEnd"/>
      <w:r w:rsidRPr="00917B6C">
        <w:rPr>
          <w:rFonts w:ascii="Times New Roman" w:eastAsia="仿宋_GB2312" w:hAnsi="Times New Roman" w:cs="Times New Roman" w:hint="eastAsia"/>
          <w:sz w:val="32"/>
          <w:szCs w:val="32"/>
          <w14:ligatures w14:val="none"/>
        </w:rPr>
        <w:t>规定，完善公司内部问责制度，坚持肃清经营生态环境、坚持严字当头，将严的基调、严的措施、严的氛围在公司内部树立起来并长期坚持下去</w:t>
      </w:r>
      <w:r w:rsidR="002B1BDB" w:rsidRPr="00917B6C">
        <w:rPr>
          <w:rFonts w:ascii="Times New Roman" w:eastAsia="仿宋_GB2312" w:hAnsi="Times New Roman" w:cs="Times New Roman" w:hint="eastAsia"/>
          <w:sz w:val="32"/>
          <w:szCs w:val="32"/>
          <w14:ligatures w14:val="none"/>
        </w:rPr>
        <w:t>。</w:t>
      </w:r>
    </w:p>
    <w:p w14:paraId="77C6719B" w14:textId="1EEF6AD8" w:rsidR="002B1BDB" w:rsidRDefault="00000000">
      <w:pPr>
        <w:spacing w:line="570" w:lineRule="exact"/>
        <w:ind w:firstLineChars="200" w:firstLine="640"/>
        <w:rPr>
          <w:rFonts w:ascii="Times New Roman" w:eastAsia="仿宋_GB2312" w:hAnsi="Times New Roman" w:cs="Times New Roman"/>
          <w:sz w:val="32"/>
          <w:szCs w:val="32"/>
          <w14:ligatures w14:val="none"/>
        </w:rPr>
      </w:pPr>
      <w:r w:rsidRPr="00917B6C">
        <w:rPr>
          <w:rFonts w:ascii="Times New Roman" w:eastAsia="仿宋_GB2312" w:hAnsi="Times New Roman" w:cs="Times New Roman" w:hint="eastAsia"/>
          <w:sz w:val="32"/>
          <w:szCs w:val="32"/>
          <w14:ligatures w14:val="none"/>
        </w:rPr>
        <w:t>二是加</w:t>
      </w:r>
      <w:r>
        <w:rPr>
          <w:rFonts w:ascii="Times New Roman" w:eastAsia="仿宋_GB2312" w:hAnsi="Times New Roman" w:cs="Times New Roman" w:hint="eastAsia"/>
          <w:sz w:val="32"/>
          <w:szCs w:val="32"/>
          <w14:ligatures w14:val="none"/>
        </w:rPr>
        <w:t>强人力资源管控，持续优化人才管理机制，</w:t>
      </w:r>
      <w:r w:rsidR="00917B6C">
        <w:rPr>
          <w:rFonts w:ascii="Times New Roman" w:eastAsia="仿宋_GB2312" w:hAnsi="Times New Roman" w:cs="Times New Roman" w:hint="eastAsia"/>
          <w:sz w:val="32"/>
          <w:szCs w:val="32"/>
          <w14:ligatures w14:val="none"/>
        </w:rPr>
        <w:t>公司制定精细</w:t>
      </w:r>
      <w:proofErr w:type="gramStart"/>
      <w:r w:rsidR="00917B6C">
        <w:rPr>
          <w:rFonts w:ascii="Times New Roman" w:eastAsia="仿宋_GB2312" w:hAnsi="Times New Roman" w:cs="Times New Roman" w:hint="eastAsia"/>
          <w:sz w:val="32"/>
          <w:szCs w:val="32"/>
          <w14:ligatures w14:val="none"/>
        </w:rPr>
        <w:t>化考核</w:t>
      </w:r>
      <w:proofErr w:type="gramEnd"/>
      <w:r w:rsidR="00917B6C">
        <w:rPr>
          <w:rFonts w:ascii="Times New Roman" w:eastAsia="仿宋_GB2312" w:hAnsi="Times New Roman" w:cs="Times New Roman" w:hint="eastAsia"/>
          <w:sz w:val="32"/>
          <w:szCs w:val="32"/>
          <w14:ligatures w14:val="none"/>
        </w:rPr>
        <w:t>体系，</w:t>
      </w:r>
      <w:r>
        <w:rPr>
          <w:rFonts w:ascii="Times New Roman" w:eastAsia="仿宋_GB2312" w:hAnsi="Times New Roman" w:cs="Times New Roman" w:hint="eastAsia"/>
          <w:sz w:val="32"/>
          <w:szCs w:val="32"/>
          <w14:ligatures w14:val="none"/>
        </w:rPr>
        <w:t>落实“真考、精考、严考”，强化考核结果刚性应用，坚决防范遏制发生重大风险的底线</w:t>
      </w:r>
      <w:r w:rsidR="002B1BDB">
        <w:rPr>
          <w:rFonts w:ascii="Times New Roman" w:eastAsia="仿宋_GB2312" w:hAnsi="Times New Roman" w:cs="Times New Roman" w:hint="eastAsia"/>
          <w:sz w:val="32"/>
          <w:szCs w:val="32"/>
          <w14:ligatures w14:val="none"/>
        </w:rPr>
        <w:t>。</w:t>
      </w:r>
    </w:p>
    <w:p w14:paraId="2457DE74" w14:textId="514EC32A"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三是突出制度引领，不断提高全面治企水平，整体推进实施方案、制定管理办法，完善各类规章制度，并开展动态评估、</w:t>
      </w:r>
      <w:r w:rsidR="00917B6C">
        <w:rPr>
          <w:rFonts w:ascii="Times New Roman" w:eastAsia="仿宋_GB2312" w:hAnsi="Times New Roman" w:cs="Times New Roman" w:hint="eastAsia"/>
          <w:sz w:val="32"/>
          <w:szCs w:val="32"/>
          <w14:ligatures w14:val="none"/>
        </w:rPr>
        <w:t>建立健全</w:t>
      </w:r>
      <w:r>
        <w:rPr>
          <w:rFonts w:ascii="Times New Roman" w:eastAsia="仿宋_GB2312" w:hAnsi="Times New Roman" w:cs="Times New Roman" w:hint="eastAsia"/>
          <w:sz w:val="32"/>
          <w:szCs w:val="32"/>
          <w14:ligatures w14:val="none"/>
        </w:rPr>
        <w:t>的制度体系</w:t>
      </w:r>
      <w:r w:rsidR="002B1BDB">
        <w:rPr>
          <w:rFonts w:ascii="Times New Roman" w:eastAsia="仿宋_GB2312" w:hAnsi="Times New Roman" w:cs="Times New Roman" w:hint="eastAsia"/>
          <w:sz w:val="32"/>
          <w:szCs w:val="32"/>
          <w14:ligatures w14:val="none"/>
        </w:rPr>
        <w:t>。</w:t>
      </w:r>
    </w:p>
    <w:p w14:paraId="540A653A" w14:textId="21FB0CB6"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四是坚持精准</w:t>
      </w:r>
      <w:proofErr w:type="gramStart"/>
      <w:r>
        <w:rPr>
          <w:rFonts w:ascii="Times New Roman" w:eastAsia="仿宋_GB2312" w:hAnsi="Times New Roman" w:cs="Times New Roman" w:hint="eastAsia"/>
          <w:sz w:val="32"/>
          <w:szCs w:val="32"/>
          <w14:ligatures w14:val="none"/>
        </w:rPr>
        <w:t>研</w:t>
      </w:r>
      <w:proofErr w:type="gramEnd"/>
      <w:r>
        <w:rPr>
          <w:rFonts w:ascii="Times New Roman" w:eastAsia="仿宋_GB2312" w:hAnsi="Times New Roman" w:cs="Times New Roman" w:hint="eastAsia"/>
          <w:sz w:val="32"/>
          <w:szCs w:val="32"/>
          <w14:ligatures w14:val="none"/>
        </w:rPr>
        <w:t>判，</w:t>
      </w:r>
      <w:r w:rsidR="00917B6C">
        <w:rPr>
          <w:rFonts w:ascii="Times New Roman" w:eastAsia="仿宋_GB2312" w:hAnsi="Times New Roman" w:cs="Times New Roman" w:hint="eastAsia"/>
          <w:sz w:val="32"/>
          <w:szCs w:val="32"/>
          <w14:ligatures w14:val="none"/>
        </w:rPr>
        <w:t>坚持</w:t>
      </w:r>
      <w:r>
        <w:rPr>
          <w:rFonts w:ascii="Times New Roman" w:eastAsia="仿宋_GB2312" w:hAnsi="Times New Roman" w:cs="Times New Roman" w:hint="eastAsia"/>
          <w:sz w:val="32"/>
          <w:szCs w:val="32"/>
          <w14:ligatures w14:val="none"/>
        </w:rPr>
        <w:t>在金融</w:t>
      </w:r>
      <w:r w:rsidR="00B24AFF">
        <w:rPr>
          <w:rFonts w:ascii="Times New Roman" w:eastAsia="仿宋_GB2312" w:hAnsi="Times New Roman" w:cs="Times New Roman" w:hint="eastAsia"/>
          <w:sz w:val="32"/>
          <w:szCs w:val="32"/>
          <w14:ligatures w14:val="none"/>
        </w:rPr>
        <w:t>“五篇大文章”</w:t>
      </w:r>
      <w:r>
        <w:rPr>
          <w:rFonts w:ascii="Times New Roman" w:eastAsia="仿宋_GB2312" w:hAnsi="Times New Roman" w:cs="Times New Roman" w:hint="eastAsia"/>
          <w:sz w:val="32"/>
          <w:szCs w:val="32"/>
          <w14:ligatures w14:val="none"/>
        </w:rPr>
        <w:t>下苦功夫，扎实调研、科学预判、重复论证，发掘隐藏风险、织</w:t>
      </w:r>
      <w:proofErr w:type="gramStart"/>
      <w:r>
        <w:rPr>
          <w:rFonts w:ascii="Times New Roman" w:eastAsia="仿宋_GB2312" w:hAnsi="Times New Roman" w:cs="Times New Roman" w:hint="eastAsia"/>
          <w:sz w:val="32"/>
          <w:szCs w:val="32"/>
          <w14:ligatures w14:val="none"/>
        </w:rPr>
        <w:t>牢织密</w:t>
      </w:r>
      <w:proofErr w:type="gramEnd"/>
      <w:r>
        <w:rPr>
          <w:rFonts w:ascii="Times New Roman" w:eastAsia="仿宋_GB2312" w:hAnsi="Times New Roman" w:cs="Times New Roman" w:hint="eastAsia"/>
          <w:sz w:val="32"/>
          <w:szCs w:val="32"/>
          <w14:ligatures w14:val="none"/>
        </w:rPr>
        <w:t>防控网络</w:t>
      </w:r>
      <w:r w:rsidR="002B1BDB">
        <w:rPr>
          <w:rFonts w:ascii="Times New Roman" w:eastAsia="仿宋_GB2312" w:hAnsi="Times New Roman" w:cs="Times New Roman" w:hint="eastAsia"/>
          <w:sz w:val="32"/>
          <w:szCs w:val="32"/>
          <w14:ligatures w14:val="none"/>
        </w:rPr>
        <w:t>。</w:t>
      </w:r>
    </w:p>
    <w:p w14:paraId="51B8FB56"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五是严控项目风险，审时度势推进投资评审机制改革，总结存量项目经营，完善授权审批与评审机制，保障项目紧</w:t>
      </w:r>
      <w:r>
        <w:rPr>
          <w:rFonts w:ascii="Times New Roman" w:eastAsia="仿宋_GB2312" w:hAnsi="Times New Roman" w:cs="Times New Roman" w:hint="eastAsia"/>
          <w:sz w:val="32"/>
          <w:szCs w:val="32"/>
          <w14:ligatures w14:val="none"/>
        </w:rPr>
        <w:lastRenderedPageBreak/>
        <w:t>紧围绕公司战略，精简项目决策流程、提升决策效率</w:t>
      </w:r>
      <w:r w:rsidR="002B1BDB">
        <w:rPr>
          <w:rFonts w:ascii="Times New Roman" w:eastAsia="仿宋_GB2312" w:hAnsi="Times New Roman" w:cs="Times New Roman" w:hint="eastAsia"/>
          <w:sz w:val="32"/>
          <w:szCs w:val="32"/>
          <w14:ligatures w14:val="none"/>
        </w:rPr>
        <w:t>。</w:t>
      </w:r>
    </w:p>
    <w:p w14:paraId="04B462B2" w14:textId="4548DBB5" w:rsidR="006F067D" w:rsidRDefault="002B1BDB">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六是坚持做好资本市场“看门人”，全力维护资本市场平稳运行，保护投资者合法权益，为资本市场高质量发展提供有力法治保障。</w:t>
      </w:r>
    </w:p>
    <w:p w14:paraId="173AE78F" w14:textId="7C56E2D4"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11" w:name="_Toc167374245"/>
      <w:r>
        <w:rPr>
          <w:rFonts w:ascii="楷体" w:eastAsia="楷体" w:hAnsi="楷体" w:hint="eastAsia"/>
          <w:b w:val="0"/>
          <w:bCs w:val="0"/>
        </w:rPr>
        <w:t>（二）持续优化风险管理能力，以</w:t>
      </w:r>
      <w:proofErr w:type="gramStart"/>
      <w:r>
        <w:rPr>
          <w:rFonts w:ascii="楷体" w:eastAsia="楷体" w:hAnsi="楷体" w:hint="eastAsia"/>
          <w:b w:val="0"/>
          <w:bCs w:val="0"/>
        </w:rPr>
        <w:t>进促稳</w:t>
      </w:r>
      <w:proofErr w:type="gramEnd"/>
      <w:r w:rsidR="002B1BDB">
        <w:rPr>
          <w:rFonts w:ascii="楷体" w:eastAsia="楷体" w:hAnsi="楷体" w:hint="eastAsia"/>
          <w:b w:val="0"/>
          <w:bCs w:val="0"/>
        </w:rPr>
        <w:t>升级</w:t>
      </w:r>
      <w:r>
        <w:rPr>
          <w:rFonts w:ascii="楷体" w:eastAsia="楷体" w:hAnsi="楷体" w:hint="eastAsia"/>
          <w:b w:val="0"/>
          <w:bCs w:val="0"/>
        </w:rPr>
        <w:t>品牌</w:t>
      </w:r>
      <w:bookmarkEnd w:id="11"/>
    </w:p>
    <w:p w14:paraId="7595F1E8" w14:textId="65B38A8E"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一是战略导向，紧盯战略大局支持业务，实现防范</w:t>
      </w:r>
      <w:r w:rsidR="00917B6C">
        <w:rPr>
          <w:rFonts w:ascii="Times New Roman" w:eastAsia="仿宋_GB2312" w:hAnsi="Times New Roman" w:cs="Times New Roman" w:hint="eastAsia"/>
          <w:sz w:val="32"/>
          <w:szCs w:val="32"/>
          <w14:ligatures w14:val="none"/>
        </w:rPr>
        <w:t>化解</w:t>
      </w:r>
      <w:r>
        <w:rPr>
          <w:rFonts w:ascii="Times New Roman" w:eastAsia="仿宋_GB2312" w:hAnsi="Times New Roman" w:cs="Times New Roman" w:hint="eastAsia"/>
          <w:sz w:val="32"/>
          <w:szCs w:val="32"/>
          <w14:ligatures w14:val="none"/>
        </w:rPr>
        <w:t>风险与业务发展协同发力，以风险防控推进业务权责利相匹配、激励约束</w:t>
      </w:r>
      <w:r w:rsidR="00917B6C">
        <w:rPr>
          <w:rFonts w:ascii="Times New Roman" w:eastAsia="仿宋_GB2312" w:hAnsi="Times New Roman" w:cs="Times New Roman" w:hint="eastAsia"/>
          <w:sz w:val="32"/>
          <w:szCs w:val="32"/>
          <w14:ligatures w14:val="none"/>
        </w:rPr>
        <w:t>相</w:t>
      </w:r>
      <w:r>
        <w:rPr>
          <w:rFonts w:ascii="Times New Roman" w:eastAsia="仿宋_GB2312" w:hAnsi="Times New Roman" w:cs="Times New Roman" w:hint="eastAsia"/>
          <w:sz w:val="32"/>
          <w:szCs w:val="32"/>
          <w14:ligatures w14:val="none"/>
        </w:rPr>
        <w:t>制衡的机制；深化公司战略研究，坚决做到“制度现行、流程清晰、风控到位、决策规范”，坚持“看得清才能管得住”原则，强化穿透</w:t>
      </w:r>
      <w:proofErr w:type="gramStart"/>
      <w:r>
        <w:rPr>
          <w:rFonts w:ascii="Times New Roman" w:eastAsia="仿宋_GB2312" w:hAnsi="Times New Roman" w:cs="Times New Roman" w:hint="eastAsia"/>
          <w:sz w:val="32"/>
          <w:szCs w:val="32"/>
          <w14:ligatures w14:val="none"/>
        </w:rPr>
        <w:t>式风控防范</w:t>
      </w:r>
      <w:proofErr w:type="gramEnd"/>
      <w:r>
        <w:rPr>
          <w:rFonts w:ascii="Times New Roman" w:eastAsia="仿宋_GB2312" w:hAnsi="Times New Roman" w:cs="Times New Roman" w:hint="eastAsia"/>
          <w:sz w:val="32"/>
          <w:szCs w:val="32"/>
          <w14:ligatures w14:val="none"/>
        </w:rPr>
        <w:t>，</w:t>
      </w:r>
      <w:proofErr w:type="gramStart"/>
      <w:r w:rsidR="00B24AFF">
        <w:rPr>
          <w:rFonts w:ascii="Times New Roman" w:eastAsia="仿宋_GB2312" w:hAnsi="Times New Roman" w:cs="Times New Roman" w:hint="eastAsia"/>
          <w:sz w:val="32"/>
          <w:szCs w:val="32"/>
          <w14:ligatures w14:val="none"/>
        </w:rPr>
        <w:t>消除</w:t>
      </w:r>
      <w:r>
        <w:rPr>
          <w:rFonts w:ascii="Times New Roman" w:eastAsia="仿宋_GB2312" w:hAnsi="Times New Roman" w:cs="Times New Roman" w:hint="eastAsia"/>
          <w:sz w:val="32"/>
          <w:szCs w:val="32"/>
          <w14:ligatures w14:val="none"/>
        </w:rPr>
        <w:t>风控盲区</w:t>
      </w:r>
      <w:proofErr w:type="gramEnd"/>
      <w:r>
        <w:rPr>
          <w:rFonts w:ascii="Times New Roman" w:eastAsia="仿宋_GB2312" w:hAnsi="Times New Roman" w:cs="Times New Roman" w:hint="eastAsia"/>
          <w:sz w:val="32"/>
          <w:szCs w:val="32"/>
          <w14:ligatures w14:val="none"/>
        </w:rPr>
        <w:t>和空白</w:t>
      </w:r>
      <w:r w:rsidR="002B1BDB">
        <w:rPr>
          <w:rFonts w:ascii="Times New Roman" w:eastAsia="仿宋_GB2312" w:hAnsi="Times New Roman" w:cs="Times New Roman" w:hint="eastAsia"/>
          <w:sz w:val="32"/>
          <w:szCs w:val="32"/>
          <w14:ligatures w14:val="none"/>
        </w:rPr>
        <w:t>。</w:t>
      </w:r>
    </w:p>
    <w:p w14:paraId="60A4F300" w14:textId="320AC816"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二是牢固树立公司核心在“控”、</w:t>
      </w:r>
      <w:proofErr w:type="gramStart"/>
      <w:r>
        <w:rPr>
          <w:rFonts w:ascii="Times New Roman" w:eastAsia="仿宋_GB2312" w:hAnsi="Times New Roman" w:cs="Times New Roman" w:hint="eastAsia"/>
          <w:sz w:val="32"/>
          <w:szCs w:val="32"/>
          <w14:ligatures w14:val="none"/>
        </w:rPr>
        <w:t>风控是</w:t>
      </w:r>
      <w:proofErr w:type="gramEnd"/>
      <w:r>
        <w:rPr>
          <w:rFonts w:ascii="Times New Roman" w:eastAsia="仿宋_GB2312" w:hAnsi="Times New Roman" w:cs="Times New Roman" w:hint="eastAsia"/>
          <w:sz w:val="32"/>
          <w:szCs w:val="32"/>
          <w14:ligatures w14:val="none"/>
        </w:rPr>
        <w:t>“</w:t>
      </w:r>
      <w:r>
        <w:rPr>
          <w:rFonts w:ascii="Times New Roman" w:eastAsia="仿宋_GB2312" w:hAnsi="Times New Roman" w:cs="Times New Roman" w:hint="eastAsia"/>
          <w:sz w:val="32"/>
          <w:szCs w:val="32"/>
          <w14:ligatures w14:val="none"/>
        </w:rPr>
        <w:t>1</w:t>
      </w:r>
      <w:r>
        <w:rPr>
          <w:rFonts w:ascii="Times New Roman" w:eastAsia="仿宋_GB2312" w:hAnsi="Times New Roman" w:cs="Times New Roman" w:hint="eastAsia"/>
          <w:sz w:val="32"/>
          <w:szCs w:val="32"/>
          <w14:ligatures w14:val="none"/>
        </w:rPr>
        <w:t>”、其他是“</w:t>
      </w:r>
      <w:r>
        <w:rPr>
          <w:rFonts w:ascii="Times New Roman" w:eastAsia="仿宋_GB2312" w:hAnsi="Times New Roman" w:cs="Times New Roman" w:hint="eastAsia"/>
          <w:sz w:val="32"/>
          <w:szCs w:val="32"/>
          <w14:ligatures w14:val="none"/>
        </w:rPr>
        <w:t>0</w:t>
      </w:r>
      <w:r>
        <w:rPr>
          <w:rFonts w:ascii="Times New Roman" w:eastAsia="仿宋_GB2312" w:hAnsi="Times New Roman" w:cs="Times New Roman" w:hint="eastAsia"/>
          <w:sz w:val="32"/>
          <w:szCs w:val="32"/>
          <w14:ligatures w14:val="none"/>
        </w:rPr>
        <w:t>”的经营理念，强化</w:t>
      </w:r>
      <w:proofErr w:type="gramStart"/>
      <w:r>
        <w:rPr>
          <w:rFonts w:ascii="Times New Roman" w:eastAsia="仿宋_GB2312" w:hAnsi="Times New Roman" w:cs="Times New Roman" w:hint="eastAsia"/>
          <w:sz w:val="32"/>
          <w:szCs w:val="32"/>
          <w14:ligatures w14:val="none"/>
        </w:rPr>
        <w:t>全员风控</w:t>
      </w:r>
      <w:proofErr w:type="gramEnd"/>
      <w:r>
        <w:rPr>
          <w:rFonts w:ascii="Times New Roman" w:eastAsia="仿宋_GB2312" w:hAnsi="Times New Roman" w:cs="Times New Roman" w:hint="eastAsia"/>
          <w:sz w:val="32"/>
          <w:szCs w:val="32"/>
          <w14:ligatures w14:val="none"/>
        </w:rPr>
        <w:t>意识，营造“人人都是风险</w:t>
      </w:r>
      <w:r w:rsidR="002B1BDB">
        <w:rPr>
          <w:rFonts w:ascii="Times New Roman" w:eastAsia="仿宋_GB2312" w:hAnsi="Times New Roman" w:cs="Times New Roman" w:hint="eastAsia"/>
          <w:sz w:val="32"/>
          <w:szCs w:val="32"/>
          <w14:ligatures w14:val="none"/>
        </w:rPr>
        <w:t>官</w:t>
      </w:r>
      <w:r>
        <w:rPr>
          <w:rFonts w:ascii="Times New Roman" w:eastAsia="仿宋_GB2312" w:hAnsi="Times New Roman" w:cs="Times New Roman" w:hint="eastAsia"/>
          <w:sz w:val="32"/>
          <w:szCs w:val="32"/>
          <w14:ligatures w14:val="none"/>
        </w:rPr>
        <w:t>”的</w:t>
      </w:r>
      <w:proofErr w:type="gramStart"/>
      <w:r>
        <w:rPr>
          <w:rFonts w:ascii="Times New Roman" w:eastAsia="仿宋_GB2312" w:hAnsi="Times New Roman" w:cs="Times New Roman" w:hint="eastAsia"/>
          <w:sz w:val="32"/>
          <w:szCs w:val="32"/>
          <w14:ligatures w14:val="none"/>
        </w:rPr>
        <w:t>风控文化</w:t>
      </w:r>
      <w:proofErr w:type="gramEnd"/>
      <w:r>
        <w:rPr>
          <w:rFonts w:ascii="Times New Roman" w:eastAsia="仿宋_GB2312" w:hAnsi="Times New Roman" w:cs="Times New Roman" w:hint="eastAsia"/>
          <w:sz w:val="32"/>
          <w:szCs w:val="32"/>
          <w14:ligatures w14:val="none"/>
        </w:rPr>
        <w:t>氛围，建立与公司发展战略相匹配的</w:t>
      </w:r>
      <w:proofErr w:type="gramStart"/>
      <w:r>
        <w:rPr>
          <w:rFonts w:ascii="Times New Roman" w:eastAsia="仿宋_GB2312" w:hAnsi="Times New Roman" w:cs="Times New Roman" w:hint="eastAsia"/>
          <w:sz w:val="32"/>
          <w:szCs w:val="32"/>
          <w14:ligatures w14:val="none"/>
        </w:rPr>
        <w:t>立体式风控体系</w:t>
      </w:r>
      <w:proofErr w:type="gramEnd"/>
      <w:r>
        <w:rPr>
          <w:rFonts w:ascii="Times New Roman" w:eastAsia="仿宋_GB2312" w:hAnsi="Times New Roman" w:cs="Times New Roman" w:hint="eastAsia"/>
          <w:sz w:val="32"/>
          <w:szCs w:val="32"/>
          <w14:ligatures w14:val="none"/>
        </w:rPr>
        <w:t>，推动“管住人、看住钱、扎牢制度防火墙”机制构建</w:t>
      </w:r>
      <w:r w:rsidR="002B1BDB">
        <w:rPr>
          <w:rFonts w:ascii="Times New Roman" w:eastAsia="仿宋_GB2312" w:hAnsi="Times New Roman" w:cs="Times New Roman" w:hint="eastAsia"/>
          <w:sz w:val="32"/>
          <w:szCs w:val="32"/>
          <w14:ligatures w14:val="none"/>
        </w:rPr>
        <w:t>。</w:t>
      </w:r>
    </w:p>
    <w:p w14:paraId="40BCC016"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三是建立全方位、立体式</w:t>
      </w:r>
      <w:proofErr w:type="gramStart"/>
      <w:r>
        <w:rPr>
          <w:rFonts w:ascii="Times New Roman" w:eastAsia="仿宋_GB2312" w:hAnsi="Times New Roman" w:cs="Times New Roman" w:hint="eastAsia"/>
          <w:sz w:val="32"/>
          <w:szCs w:val="32"/>
          <w14:ligatures w14:val="none"/>
        </w:rPr>
        <w:t>全面风控体系</w:t>
      </w:r>
      <w:proofErr w:type="gramEnd"/>
      <w:r>
        <w:rPr>
          <w:rFonts w:ascii="Times New Roman" w:eastAsia="仿宋_GB2312" w:hAnsi="Times New Roman" w:cs="Times New Roman" w:hint="eastAsia"/>
          <w:sz w:val="32"/>
          <w:szCs w:val="32"/>
          <w14:ligatures w14:val="none"/>
        </w:rPr>
        <w:t>，做实投前防范、投中控制、投后监督“三道防线”，做好风险识别、风险评估、风险预警、风险控制、风险隔离等环节工作</w:t>
      </w:r>
      <w:r w:rsidR="002B1BDB">
        <w:rPr>
          <w:rFonts w:ascii="Times New Roman" w:eastAsia="仿宋_GB2312" w:hAnsi="Times New Roman" w:cs="Times New Roman" w:hint="eastAsia"/>
          <w:sz w:val="32"/>
          <w:szCs w:val="32"/>
          <w14:ligatures w14:val="none"/>
        </w:rPr>
        <w:t>。</w:t>
      </w:r>
    </w:p>
    <w:p w14:paraId="401BA5A1" w14:textId="77777777" w:rsidR="002B1BDB"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四是锤炼本领，狠抓队伍综合建设，支持业务以</w:t>
      </w:r>
      <w:proofErr w:type="gramStart"/>
      <w:r>
        <w:rPr>
          <w:rFonts w:ascii="Times New Roman" w:eastAsia="仿宋_GB2312" w:hAnsi="Times New Roman" w:cs="Times New Roman" w:hint="eastAsia"/>
          <w:sz w:val="32"/>
          <w:szCs w:val="32"/>
          <w14:ligatures w14:val="none"/>
        </w:rPr>
        <w:t>进促稳</w:t>
      </w:r>
      <w:proofErr w:type="gramEnd"/>
      <w:r>
        <w:rPr>
          <w:rFonts w:ascii="Times New Roman" w:eastAsia="仿宋_GB2312" w:hAnsi="Times New Roman" w:cs="Times New Roman" w:hint="eastAsia"/>
          <w:sz w:val="32"/>
          <w:szCs w:val="32"/>
          <w14:ligatures w14:val="none"/>
        </w:rPr>
        <w:t>；深入研究审慎评估，强化源头风险防控；及时监测全面排查，加强异常风险事项沟通、督促风险事项应对处置；</w:t>
      </w:r>
      <w:proofErr w:type="gramStart"/>
      <w:r>
        <w:rPr>
          <w:rFonts w:ascii="Times New Roman" w:eastAsia="仿宋_GB2312" w:hAnsi="Times New Roman" w:cs="Times New Roman" w:hint="eastAsia"/>
          <w:sz w:val="32"/>
          <w:szCs w:val="32"/>
          <w14:ligatures w14:val="none"/>
        </w:rPr>
        <w:t>做优机制</w:t>
      </w:r>
      <w:proofErr w:type="gramEnd"/>
      <w:r>
        <w:rPr>
          <w:rFonts w:ascii="Times New Roman" w:eastAsia="仿宋_GB2312" w:hAnsi="Times New Roman" w:cs="Times New Roman" w:hint="eastAsia"/>
          <w:sz w:val="32"/>
          <w:szCs w:val="32"/>
          <w14:ligatures w14:val="none"/>
        </w:rPr>
        <w:t>做实基础，稳筑高质量发展防火墙</w:t>
      </w:r>
      <w:r w:rsidR="002B1BDB">
        <w:rPr>
          <w:rFonts w:ascii="Times New Roman" w:eastAsia="仿宋_GB2312" w:hAnsi="Times New Roman" w:cs="Times New Roman" w:hint="eastAsia"/>
          <w:sz w:val="32"/>
          <w:szCs w:val="32"/>
          <w14:ligatures w14:val="none"/>
        </w:rPr>
        <w:t>。</w:t>
      </w:r>
    </w:p>
    <w:p w14:paraId="49D228D3" w14:textId="4DB2B588"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五是强化</w:t>
      </w:r>
      <w:proofErr w:type="gramStart"/>
      <w:r>
        <w:rPr>
          <w:rFonts w:ascii="Times New Roman" w:eastAsia="仿宋_GB2312" w:hAnsi="Times New Roman" w:cs="Times New Roman" w:hint="eastAsia"/>
          <w:sz w:val="32"/>
          <w:szCs w:val="32"/>
          <w14:ligatures w14:val="none"/>
        </w:rPr>
        <w:t>风控条</w:t>
      </w:r>
      <w:proofErr w:type="gramEnd"/>
      <w:r>
        <w:rPr>
          <w:rFonts w:ascii="Times New Roman" w:eastAsia="仿宋_GB2312" w:hAnsi="Times New Roman" w:cs="Times New Roman" w:hint="eastAsia"/>
          <w:sz w:val="32"/>
          <w:szCs w:val="32"/>
          <w14:ligatures w14:val="none"/>
        </w:rPr>
        <w:t>线垂直管理，</w:t>
      </w:r>
      <w:r w:rsidR="00246C68">
        <w:rPr>
          <w:rFonts w:ascii="Times New Roman" w:eastAsia="仿宋_GB2312" w:hAnsi="Times New Roman" w:cs="Times New Roman" w:hint="eastAsia"/>
          <w:sz w:val="32"/>
          <w:szCs w:val="32"/>
          <w14:ligatures w14:val="none"/>
        </w:rPr>
        <w:t>建立</w:t>
      </w:r>
      <w:r>
        <w:rPr>
          <w:rFonts w:ascii="Times New Roman" w:eastAsia="仿宋_GB2312" w:hAnsi="Times New Roman" w:cs="Times New Roman" w:hint="eastAsia"/>
          <w:sz w:val="32"/>
          <w:szCs w:val="32"/>
          <w14:ligatures w14:val="none"/>
        </w:rPr>
        <w:t>垂直管理会议机制、多维</w:t>
      </w:r>
      <w:proofErr w:type="gramStart"/>
      <w:r>
        <w:rPr>
          <w:rFonts w:ascii="Times New Roman" w:eastAsia="仿宋_GB2312" w:hAnsi="Times New Roman" w:cs="Times New Roman" w:hint="eastAsia"/>
          <w:sz w:val="32"/>
          <w:szCs w:val="32"/>
          <w14:ligatures w14:val="none"/>
        </w:rPr>
        <w:t>度信息</w:t>
      </w:r>
      <w:proofErr w:type="gramEnd"/>
      <w:r>
        <w:rPr>
          <w:rFonts w:ascii="Times New Roman" w:eastAsia="仿宋_GB2312" w:hAnsi="Times New Roman" w:cs="Times New Roman" w:hint="eastAsia"/>
          <w:sz w:val="32"/>
          <w:szCs w:val="32"/>
          <w14:ligatures w14:val="none"/>
        </w:rPr>
        <w:t>上报机制和多层次风险预警与提示机制等，实现</w:t>
      </w:r>
      <w:r>
        <w:rPr>
          <w:rFonts w:ascii="Times New Roman" w:eastAsia="仿宋_GB2312" w:hAnsi="Times New Roman" w:cs="Times New Roman" w:hint="eastAsia"/>
          <w:sz w:val="32"/>
          <w:szCs w:val="32"/>
          <w14:ligatures w14:val="none"/>
        </w:rPr>
        <w:lastRenderedPageBreak/>
        <w:t>对人员配置、制度建设与执行、投后管理、考核评价等方面统一管理。</w:t>
      </w:r>
    </w:p>
    <w:p w14:paraId="1E74F242" w14:textId="77777777" w:rsidR="006F067D" w:rsidRDefault="00000000">
      <w:pPr>
        <w:pStyle w:val="2"/>
        <w:keepNext w:val="0"/>
        <w:keepLines w:val="0"/>
        <w:adjustRightInd w:val="0"/>
        <w:snapToGrid w:val="0"/>
        <w:spacing w:before="0" w:after="0" w:line="570" w:lineRule="exact"/>
        <w:ind w:firstLineChars="200" w:firstLine="640"/>
        <w:rPr>
          <w:rFonts w:ascii="楷体" w:eastAsia="楷体" w:hAnsi="楷体"/>
          <w:b w:val="0"/>
          <w:bCs w:val="0"/>
        </w:rPr>
      </w:pPr>
      <w:bookmarkStart w:id="12" w:name="_Toc167374246"/>
      <w:r>
        <w:rPr>
          <w:rFonts w:ascii="楷体" w:eastAsia="楷体" w:hAnsi="楷体" w:hint="eastAsia"/>
          <w:b w:val="0"/>
          <w:bCs w:val="0"/>
        </w:rPr>
        <w:t>（三）显著提高金融服务质量</w:t>
      </w:r>
      <w:r>
        <w:rPr>
          <w:rFonts w:ascii="楷体" w:eastAsia="楷体" w:hAnsi="楷体"/>
          <w:b w:val="0"/>
          <w:bCs w:val="0"/>
        </w:rPr>
        <w:t>，</w:t>
      </w:r>
      <w:r>
        <w:rPr>
          <w:rFonts w:ascii="楷体" w:eastAsia="楷体" w:hAnsi="楷体" w:hint="eastAsia"/>
          <w:b w:val="0"/>
          <w:bCs w:val="0"/>
        </w:rPr>
        <w:t>先立后</w:t>
      </w:r>
      <w:proofErr w:type="gramStart"/>
      <w:r>
        <w:rPr>
          <w:rFonts w:ascii="楷体" w:eastAsia="楷体" w:hAnsi="楷体" w:hint="eastAsia"/>
          <w:b w:val="0"/>
          <w:bCs w:val="0"/>
        </w:rPr>
        <w:t>破促进</w:t>
      </w:r>
      <w:proofErr w:type="gramEnd"/>
      <w:r>
        <w:rPr>
          <w:rFonts w:ascii="楷体" w:eastAsia="楷体" w:hAnsi="楷体" w:hint="eastAsia"/>
          <w:b w:val="0"/>
          <w:bCs w:val="0"/>
        </w:rPr>
        <w:t>发展</w:t>
      </w:r>
      <w:bookmarkEnd w:id="12"/>
    </w:p>
    <w:p w14:paraId="077E8C05" w14:textId="77777777"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一是深化财富管理转型，实现与广大投资者共同成长。贯彻以网点经营为根基、以产品服务为抓手、以客户需求为导向的经营思路，树立“一个价值中心</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双核渠道引擎</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三大业务重心</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的战略目标，即以客户为中心、以线上线下为双核引擎、以金融产品、信用两融、机构服务为三大业务重心，打造差异化的客群运营能力、专业化的产品配置能力、科技化的服务展业能力，提升财富管理盈利能力和品牌影响力。</w:t>
      </w:r>
    </w:p>
    <w:p w14:paraId="1CCE5E94" w14:textId="6411E992"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二是提高自营投资回报，增进股东合法权益。</w:t>
      </w:r>
      <w:r w:rsidR="00246C68">
        <w:rPr>
          <w:rFonts w:ascii="Times New Roman" w:eastAsia="仿宋_GB2312" w:hAnsi="Times New Roman" w:cs="Times New Roman" w:hint="eastAsia"/>
          <w:sz w:val="32"/>
          <w:szCs w:val="32"/>
          <w14:ligatures w14:val="none"/>
        </w:rPr>
        <w:t>公司</w:t>
      </w:r>
      <w:r>
        <w:rPr>
          <w:rFonts w:ascii="Times New Roman" w:eastAsia="仿宋_GB2312" w:hAnsi="Times New Roman" w:cs="Times New Roman" w:hint="eastAsia"/>
          <w:sz w:val="32"/>
          <w:szCs w:val="32"/>
          <w14:ligatures w14:val="none"/>
        </w:rPr>
        <w:t>实现高质量发展，必须坚持专业化发展道路，以优化结构、提升盈利能力为核心，建立成熟投</w:t>
      </w:r>
      <w:proofErr w:type="gramStart"/>
      <w:r>
        <w:rPr>
          <w:rFonts w:ascii="Times New Roman" w:eastAsia="仿宋_GB2312" w:hAnsi="Times New Roman" w:cs="Times New Roman" w:hint="eastAsia"/>
          <w:sz w:val="32"/>
          <w:szCs w:val="32"/>
          <w14:ligatures w14:val="none"/>
        </w:rPr>
        <w:t>研</w:t>
      </w:r>
      <w:proofErr w:type="gramEnd"/>
      <w:r>
        <w:rPr>
          <w:rFonts w:ascii="Times New Roman" w:eastAsia="仿宋_GB2312" w:hAnsi="Times New Roman" w:cs="Times New Roman" w:hint="eastAsia"/>
          <w:sz w:val="32"/>
          <w:szCs w:val="32"/>
          <w14:ligatures w14:val="none"/>
        </w:rPr>
        <w:t>框架与团队，实施稳健投资策略，严守合</w:t>
      </w:r>
      <w:proofErr w:type="gramStart"/>
      <w:r>
        <w:rPr>
          <w:rFonts w:ascii="Times New Roman" w:eastAsia="仿宋_GB2312" w:hAnsi="Times New Roman" w:cs="Times New Roman" w:hint="eastAsia"/>
          <w:sz w:val="32"/>
          <w:szCs w:val="32"/>
          <w14:ligatures w14:val="none"/>
        </w:rPr>
        <w:t>规</w:t>
      </w:r>
      <w:proofErr w:type="gramEnd"/>
      <w:r>
        <w:rPr>
          <w:rFonts w:ascii="Times New Roman" w:eastAsia="仿宋_GB2312" w:hAnsi="Times New Roman" w:cs="Times New Roman" w:hint="eastAsia"/>
          <w:sz w:val="32"/>
          <w:szCs w:val="32"/>
          <w14:ligatures w14:val="none"/>
        </w:rPr>
        <w:t>底线</w:t>
      </w:r>
      <w:proofErr w:type="gramStart"/>
      <w:r>
        <w:rPr>
          <w:rFonts w:ascii="Times New Roman" w:eastAsia="仿宋_GB2312" w:hAnsi="Times New Roman" w:cs="Times New Roman" w:hint="eastAsia"/>
          <w:sz w:val="32"/>
          <w:szCs w:val="32"/>
          <w14:ligatures w14:val="none"/>
        </w:rPr>
        <w:t>与风控原则</w:t>
      </w:r>
      <w:proofErr w:type="gramEnd"/>
      <w:r>
        <w:rPr>
          <w:rFonts w:ascii="Times New Roman" w:eastAsia="仿宋_GB2312" w:hAnsi="Times New Roman" w:cs="Times New Roman" w:hint="eastAsia"/>
          <w:sz w:val="32"/>
          <w:szCs w:val="32"/>
          <w14:ligatures w14:val="none"/>
        </w:rPr>
        <w:t>，稳定投资业绩，逐步</w:t>
      </w:r>
      <w:proofErr w:type="gramStart"/>
      <w:r>
        <w:rPr>
          <w:rFonts w:ascii="Times New Roman" w:eastAsia="仿宋_GB2312" w:hAnsi="Times New Roman" w:cs="Times New Roman" w:hint="eastAsia"/>
          <w:sz w:val="32"/>
          <w:szCs w:val="32"/>
          <w14:ligatures w14:val="none"/>
        </w:rPr>
        <w:t>构建全</w:t>
      </w:r>
      <w:proofErr w:type="gramEnd"/>
      <w:r>
        <w:rPr>
          <w:rFonts w:ascii="Times New Roman" w:eastAsia="仿宋_GB2312" w:hAnsi="Times New Roman" w:cs="Times New Roman" w:hint="eastAsia"/>
          <w:sz w:val="32"/>
          <w:szCs w:val="32"/>
          <w14:ligatures w14:val="none"/>
        </w:rPr>
        <w:t>品类、多元业务的高质量发展模式。</w:t>
      </w:r>
    </w:p>
    <w:p w14:paraId="340F2789" w14:textId="77777777"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三是</w:t>
      </w:r>
      <w:proofErr w:type="gramStart"/>
      <w:r>
        <w:rPr>
          <w:rFonts w:ascii="Times New Roman" w:eastAsia="仿宋_GB2312" w:hAnsi="Times New Roman" w:cs="Times New Roman" w:hint="eastAsia"/>
          <w:sz w:val="32"/>
          <w:szCs w:val="32"/>
          <w14:ligatures w14:val="none"/>
        </w:rPr>
        <w:t>打造资管领先</w:t>
      </w:r>
      <w:proofErr w:type="gramEnd"/>
      <w:r>
        <w:rPr>
          <w:rFonts w:ascii="Times New Roman" w:eastAsia="仿宋_GB2312" w:hAnsi="Times New Roman" w:cs="Times New Roman" w:hint="eastAsia"/>
          <w:sz w:val="32"/>
          <w:szCs w:val="32"/>
          <w14:ligatures w14:val="none"/>
        </w:rPr>
        <w:t>品牌，力争实现弯道超车。通过加强公司内部沟通与合作、整合公司资源，实现业务协同发展；聚焦主动管理，加大投资研究能力、产品创设能力等发展力度，</w:t>
      </w:r>
      <w:proofErr w:type="gramStart"/>
      <w:r>
        <w:rPr>
          <w:rFonts w:ascii="Times New Roman" w:eastAsia="仿宋_GB2312" w:hAnsi="Times New Roman" w:cs="Times New Roman" w:hint="eastAsia"/>
          <w:sz w:val="32"/>
          <w:szCs w:val="32"/>
          <w14:ligatures w14:val="none"/>
        </w:rPr>
        <w:t>丰富资管</w:t>
      </w:r>
      <w:proofErr w:type="gramEnd"/>
      <w:r>
        <w:rPr>
          <w:rFonts w:ascii="Times New Roman" w:eastAsia="仿宋_GB2312" w:hAnsi="Times New Roman" w:cs="Times New Roman" w:hint="eastAsia"/>
          <w:sz w:val="32"/>
          <w:szCs w:val="32"/>
          <w14:ligatures w14:val="none"/>
        </w:rPr>
        <w:t>产品设计，提供精细化、多样化、差异</w:t>
      </w:r>
      <w:proofErr w:type="gramStart"/>
      <w:r>
        <w:rPr>
          <w:rFonts w:ascii="Times New Roman" w:eastAsia="仿宋_GB2312" w:hAnsi="Times New Roman" w:cs="Times New Roman" w:hint="eastAsia"/>
          <w:sz w:val="32"/>
          <w:szCs w:val="32"/>
          <w14:ligatures w14:val="none"/>
        </w:rPr>
        <w:t>化金融</w:t>
      </w:r>
      <w:proofErr w:type="gramEnd"/>
      <w:r>
        <w:rPr>
          <w:rFonts w:ascii="Times New Roman" w:eastAsia="仿宋_GB2312" w:hAnsi="Times New Roman" w:cs="Times New Roman" w:hint="eastAsia"/>
          <w:sz w:val="32"/>
          <w:szCs w:val="32"/>
          <w14:ligatures w14:val="none"/>
        </w:rPr>
        <w:t>服务，满足投资者需要；借助股东优势，加强品牌建设，拓宽营销渠道，通过与客户双赢实现弯道超车。</w:t>
      </w:r>
    </w:p>
    <w:p w14:paraId="446C8F75" w14:textId="77777777" w:rsidR="006F067D" w:rsidRDefault="00000000">
      <w:pPr>
        <w:spacing w:line="570" w:lineRule="exact"/>
        <w:ind w:firstLineChars="200" w:firstLine="640"/>
        <w:rPr>
          <w:rFonts w:ascii="Times New Roman" w:eastAsia="仿宋_GB2312" w:hAnsi="Times New Roman" w:cs="Times New Roman"/>
          <w:sz w:val="32"/>
          <w:szCs w:val="32"/>
          <w14:ligatures w14:val="none"/>
        </w:rPr>
      </w:pPr>
      <w:r>
        <w:rPr>
          <w:rFonts w:ascii="Times New Roman" w:eastAsia="仿宋_GB2312" w:hAnsi="Times New Roman" w:cs="Times New Roman" w:hint="eastAsia"/>
          <w:sz w:val="32"/>
          <w:szCs w:val="32"/>
          <w14:ligatures w14:val="none"/>
        </w:rPr>
        <w:t>四是打造精品投行主体，当好资本市场“看门人”。围绕国家发展战略，发挥国资券商综合平台优势与区域资源协同优势，加快构建投行服务体系，实现“股权</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债权</w:t>
      </w:r>
      <w:r>
        <w:rPr>
          <w:rFonts w:ascii="Times New Roman" w:eastAsia="仿宋_GB2312" w:hAnsi="Times New Roman" w:cs="Times New Roman"/>
          <w:sz w:val="32"/>
          <w:szCs w:val="32"/>
          <w14:ligatures w14:val="none"/>
        </w:rPr>
        <w:t>”</w:t>
      </w:r>
      <w:r>
        <w:rPr>
          <w:rFonts w:ascii="Times New Roman" w:eastAsia="仿宋_GB2312" w:hAnsi="Times New Roman" w:cs="Times New Roman"/>
          <w:sz w:val="32"/>
          <w:szCs w:val="32"/>
          <w14:ligatures w14:val="none"/>
        </w:rPr>
        <w:t>融资双轮</w:t>
      </w:r>
      <w:r>
        <w:rPr>
          <w:rFonts w:ascii="Times New Roman" w:eastAsia="仿宋_GB2312" w:hAnsi="Times New Roman" w:cs="Times New Roman"/>
          <w:sz w:val="32"/>
          <w:szCs w:val="32"/>
          <w14:ligatures w14:val="none"/>
        </w:rPr>
        <w:lastRenderedPageBreak/>
        <w:t>驱动发展，形成区域竞争优势；更加精准、更加专业地服务于实体经济，通过聚焦重点行业和区域、打造特色服务团队，挖掘投行客户资源，积极发挥专业引领作用，为各类中长期资金入市做好高质量金融服务。</w:t>
      </w:r>
    </w:p>
    <w:p w14:paraId="05B5D735" w14:textId="2388266F" w:rsidR="006F067D" w:rsidRDefault="00000000">
      <w:pPr>
        <w:spacing w:line="570" w:lineRule="exact"/>
        <w:ind w:firstLineChars="200" w:firstLine="640"/>
        <w:rPr>
          <w:rFonts w:ascii="Times New Roman" w:eastAsia="仿宋_GB2312" w:hAnsi="Times New Roman" w:cs="Times New Roman"/>
          <w:sz w:val="32"/>
          <w:szCs w:val="32"/>
          <w14:ligatures w14:val="none"/>
        </w:rPr>
      </w:pPr>
      <w:proofErr w:type="gramStart"/>
      <w:r>
        <w:rPr>
          <w:rFonts w:ascii="Times New Roman" w:eastAsia="仿宋_GB2312" w:hAnsi="Times New Roman" w:cs="Times New Roman" w:hint="eastAsia"/>
          <w:sz w:val="32"/>
          <w:szCs w:val="32"/>
          <w14:ligatures w14:val="none"/>
        </w:rPr>
        <w:t>踔</w:t>
      </w:r>
      <w:proofErr w:type="gramEnd"/>
      <w:r>
        <w:rPr>
          <w:rFonts w:ascii="Times New Roman" w:eastAsia="仿宋_GB2312" w:hAnsi="Times New Roman" w:cs="Times New Roman" w:hint="eastAsia"/>
          <w:sz w:val="32"/>
          <w:szCs w:val="32"/>
          <w14:ligatures w14:val="none"/>
        </w:rPr>
        <w:t>厉奋发，</w:t>
      </w:r>
      <w:r>
        <w:rPr>
          <w:rFonts w:ascii="Times New Roman" w:eastAsia="仿宋_GB2312" w:hAnsi="Times New Roman" w:cs="Times New Roman"/>
          <w:sz w:val="32"/>
          <w:szCs w:val="32"/>
          <w14:ligatures w14:val="none"/>
        </w:rPr>
        <w:t>赓续前行</w:t>
      </w:r>
      <w:r>
        <w:rPr>
          <w:rFonts w:ascii="Times New Roman" w:eastAsia="仿宋_GB2312" w:hAnsi="Times New Roman" w:cs="Times New Roman" w:hint="eastAsia"/>
          <w:sz w:val="32"/>
          <w:szCs w:val="32"/>
          <w14:ligatures w14:val="none"/>
        </w:rPr>
        <w:t>。新时代新征程，公司坚持以习近平新时代中国特色社会主义思想为指引，深入贯彻落实中央金融工作会议精神，加快完成转型升级，自觉接受行业监督与自律管理，深刻贯彻“打铁还需自身硬”经营理念，奋力书写高质量发展新篇章，为建设金融强国贡献更大金融力量。</w:t>
      </w:r>
    </w:p>
    <w:sectPr w:rsidR="006F06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BB58" w14:textId="77777777" w:rsidR="00F70B32" w:rsidRDefault="00F70B32">
      <w:r>
        <w:separator/>
      </w:r>
    </w:p>
  </w:endnote>
  <w:endnote w:type="continuationSeparator" w:id="0">
    <w:p w14:paraId="4047019B" w14:textId="77777777" w:rsidR="00F70B32" w:rsidRDefault="00F7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8BF4" w14:textId="77777777" w:rsidR="006F067D" w:rsidRDefault="00000000">
    <w:pPr>
      <w:pStyle w:val="a3"/>
      <w:jc w:val="center"/>
      <w:rPr>
        <w:rFonts w:ascii="Times New Roman" w:eastAsia="仿宋_GB2312" w:hAnsi="Times New Roman" w:cs="Times New Roman"/>
      </w:rPr>
    </w:pPr>
    <w:r>
      <w:rPr>
        <w:rFonts w:ascii="Times New Roman" w:eastAsia="仿宋_GB2312" w:hAnsi="Times New Roman" w:cs="Times New Roman"/>
        <w:lang w:val="zh-C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PAGE  \* Arabic  \* MERGEFORMAT</w:instrText>
    </w:r>
    <w:r>
      <w:rPr>
        <w:rFonts w:ascii="Times New Roman" w:eastAsia="仿宋_GB2312" w:hAnsi="Times New Roman" w:cs="Times New Roman"/>
      </w:rPr>
      <w:fldChar w:fldCharType="separate"/>
    </w:r>
    <w:r>
      <w:rPr>
        <w:rFonts w:ascii="Times New Roman" w:eastAsia="仿宋_GB2312" w:hAnsi="Times New Roman" w:cs="Times New Roman"/>
        <w:lang w:val="zh-CN"/>
      </w:rPr>
      <w:t>2</w:t>
    </w:r>
    <w:r>
      <w:rPr>
        <w:rFonts w:ascii="Times New Roman" w:eastAsia="仿宋_GB2312" w:hAnsi="Times New Roman" w:cs="Times New Roman"/>
      </w:rPr>
      <w:fldChar w:fldCharType="end"/>
    </w:r>
    <w:r>
      <w:rPr>
        <w:rFonts w:ascii="Times New Roman" w:eastAsia="仿宋_GB2312" w:hAnsi="Times New Roman" w:cs="Times New Roman"/>
        <w:lang w:val="zh-CN"/>
      </w:rPr>
      <w:t xml:space="preserve"> / </w:t>
    </w:r>
    <w:r>
      <w:rPr>
        <w:rFonts w:ascii="Times New Roman" w:eastAsia="仿宋_GB2312" w:hAnsi="Times New Roman" w:cs="Times New Roman"/>
      </w:rPr>
      <w:fldChar w:fldCharType="begin"/>
    </w:r>
    <w:r>
      <w:rPr>
        <w:rFonts w:ascii="Times New Roman" w:eastAsia="仿宋_GB2312" w:hAnsi="Times New Roman" w:cs="Times New Roman"/>
      </w:rPr>
      <w:instrText>NUMPAGES  \* Arabic  \* MERGEFORMAT</w:instrText>
    </w:r>
    <w:r>
      <w:rPr>
        <w:rFonts w:ascii="Times New Roman" w:eastAsia="仿宋_GB2312" w:hAnsi="Times New Roman" w:cs="Times New Roman"/>
      </w:rPr>
      <w:fldChar w:fldCharType="separate"/>
    </w:r>
    <w:r>
      <w:rPr>
        <w:rFonts w:ascii="Times New Roman" w:eastAsia="仿宋_GB2312" w:hAnsi="Times New Roman" w:cs="Times New Roman"/>
        <w:lang w:val="zh-CN"/>
      </w:rPr>
      <w:t>2</w:t>
    </w:r>
    <w:r>
      <w:rPr>
        <w:rFonts w:ascii="Times New Roman" w:eastAsia="仿宋_GB2312" w:hAnsi="Times New Roman" w:cs="Times New Roman"/>
      </w:rPr>
      <w:fldChar w:fldCharType="end"/>
    </w:r>
  </w:p>
  <w:p w14:paraId="6E01EF9F" w14:textId="77777777" w:rsidR="006F067D" w:rsidRDefault="006F067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F7EC" w14:textId="77777777" w:rsidR="00F70B32" w:rsidRDefault="00F70B32">
      <w:r>
        <w:separator/>
      </w:r>
    </w:p>
  </w:footnote>
  <w:footnote w:type="continuationSeparator" w:id="0">
    <w:p w14:paraId="160AA4F6" w14:textId="77777777" w:rsidR="00F70B32" w:rsidRDefault="00F70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hYWY2OTY2YWNkYjFhMWQ5OGIxYThkOTI3ZWYzY2QifQ=="/>
  </w:docVars>
  <w:rsids>
    <w:rsidRoot w:val="005F22C1"/>
    <w:rsid w:val="000539E6"/>
    <w:rsid w:val="0007041B"/>
    <w:rsid w:val="00080185"/>
    <w:rsid w:val="00091A11"/>
    <w:rsid w:val="000932FB"/>
    <w:rsid w:val="000A7C43"/>
    <w:rsid w:val="000B00AA"/>
    <w:rsid w:val="000F06B9"/>
    <w:rsid w:val="001115CA"/>
    <w:rsid w:val="00114273"/>
    <w:rsid w:val="00127EB2"/>
    <w:rsid w:val="001532A0"/>
    <w:rsid w:val="001546E6"/>
    <w:rsid w:val="00156772"/>
    <w:rsid w:val="00157569"/>
    <w:rsid w:val="00173253"/>
    <w:rsid w:val="00173DE0"/>
    <w:rsid w:val="001748C8"/>
    <w:rsid w:val="001A7D97"/>
    <w:rsid w:val="001B1B95"/>
    <w:rsid w:val="001B72C0"/>
    <w:rsid w:val="001C06A5"/>
    <w:rsid w:val="00227012"/>
    <w:rsid w:val="00245F0B"/>
    <w:rsid w:val="00246C68"/>
    <w:rsid w:val="00264854"/>
    <w:rsid w:val="00272ED5"/>
    <w:rsid w:val="00280C8F"/>
    <w:rsid w:val="00283D56"/>
    <w:rsid w:val="00291BBF"/>
    <w:rsid w:val="002B1BDB"/>
    <w:rsid w:val="002B3514"/>
    <w:rsid w:val="002B65E1"/>
    <w:rsid w:val="002C08A6"/>
    <w:rsid w:val="002D27DA"/>
    <w:rsid w:val="0030508E"/>
    <w:rsid w:val="00310F44"/>
    <w:rsid w:val="00317FCA"/>
    <w:rsid w:val="00330105"/>
    <w:rsid w:val="00345EF6"/>
    <w:rsid w:val="003522BE"/>
    <w:rsid w:val="003660B3"/>
    <w:rsid w:val="00367243"/>
    <w:rsid w:val="00373C1C"/>
    <w:rsid w:val="00377B8B"/>
    <w:rsid w:val="00381BCD"/>
    <w:rsid w:val="0039632D"/>
    <w:rsid w:val="003B0A89"/>
    <w:rsid w:val="003B14BA"/>
    <w:rsid w:val="003B481C"/>
    <w:rsid w:val="003C1288"/>
    <w:rsid w:val="003D1C87"/>
    <w:rsid w:val="003E7A7E"/>
    <w:rsid w:val="00400C80"/>
    <w:rsid w:val="004066C1"/>
    <w:rsid w:val="0042568F"/>
    <w:rsid w:val="00445AE9"/>
    <w:rsid w:val="00455845"/>
    <w:rsid w:val="00497227"/>
    <w:rsid w:val="004A23B1"/>
    <w:rsid w:val="004A48DD"/>
    <w:rsid w:val="004B26B9"/>
    <w:rsid w:val="004C78E2"/>
    <w:rsid w:val="00516B07"/>
    <w:rsid w:val="005362B8"/>
    <w:rsid w:val="005650A6"/>
    <w:rsid w:val="0057185B"/>
    <w:rsid w:val="00573088"/>
    <w:rsid w:val="00591168"/>
    <w:rsid w:val="005C5AE2"/>
    <w:rsid w:val="005E5277"/>
    <w:rsid w:val="005E610F"/>
    <w:rsid w:val="005F22C1"/>
    <w:rsid w:val="005F6946"/>
    <w:rsid w:val="006046B0"/>
    <w:rsid w:val="00605D4D"/>
    <w:rsid w:val="006235DD"/>
    <w:rsid w:val="00630A90"/>
    <w:rsid w:val="00631518"/>
    <w:rsid w:val="0064143B"/>
    <w:rsid w:val="00650C86"/>
    <w:rsid w:val="00651F59"/>
    <w:rsid w:val="00684064"/>
    <w:rsid w:val="00694995"/>
    <w:rsid w:val="006A7002"/>
    <w:rsid w:val="006E5135"/>
    <w:rsid w:val="006F067D"/>
    <w:rsid w:val="007268F3"/>
    <w:rsid w:val="007321C5"/>
    <w:rsid w:val="00735C9F"/>
    <w:rsid w:val="00747B4A"/>
    <w:rsid w:val="00763B69"/>
    <w:rsid w:val="0076439D"/>
    <w:rsid w:val="007748C7"/>
    <w:rsid w:val="00792F69"/>
    <w:rsid w:val="007A23E2"/>
    <w:rsid w:val="007A2821"/>
    <w:rsid w:val="007C2CA3"/>
    <w:rsid w:val="007D6F8C"/>
    <w:rsid w:val="007E39F5"/>
    <w:rsid w:val="007E6CE3"/>
    <w:rsid w:val="0081056A"/>
    <w:rsid w:val="00827D20"/>
    <w:rsid w:val="00831457"/>
    <w:rsid w:val="00831DE0"/>
    <w:rsid w:val="008520A8"/>
    <w:rsid w:val="00852975"/>
    <w:rsid w:val="00862D6D"/>
    <w:rsid w:val="008653BE"/>
    <w:rsid w:val="00865A20"/>
    <w:rsid w:val="008845FF"/>
    <w:rsid w:val="00887655"/>
    <w:rsid w:val="008932AC"/>
    <w:rsid w:val="008B7F27"/>
    <w:rsid w:val="008C72D4"/>
    <w:rsid w:val="008D73CD"/>
    <w:rsid w:val="008E23E6"/>
    <w:rsid w:val="00905652"/>
    <w:rsid w:val="00917B6C"/>
    <w:rsid w:val="009211C8"/>
    <w:rsid w:val="00922EB1"/>
    <w:rsid w:val="00933697"/>
    <w:rsid w:val="009403FE"/>
    <w:rsid w:val="00956EFF"/>
    <w:rsid w:val="00967009"/>
    <w:rsid w:val="00967E31"/>
    <w:rsid w:val="009A2F4D"/>
    <w:rsid w:val="009B762B"/>
    <w:rsid w:val="009C6D8D"/>
    <w:rsid w:val="009D4A10"/>
    <w:rsid w:val="00A00A7F"/>
    <w:rsid w:val="00A040F9"/>
    <w:rsid w:val="00A4021E"/>
    <w:rsid w:val="00A4102A"/>
    <w:rsid w:val="00AD6DC8"/>
    <w:rsid w:val="00AE0DF8"/>
    <w:rsid w:val="00AE2CEC"/>
    <w:rsid w:val="00B00D95"/>
    <w:rsid w:val="00B06881"/>
    <w:rsid w:val="00B11448"/>
    <w:rsid w:val="00B122F5"/>
    <w:rsid w:val="00B13024"/>
    <w:rsid w:val="00B14FBE"/>
    <w:rsid w:val="00B24AFF"/>
    <w:rsid w:val="00B415A8"/>
    <w:rsid w:val="00B47802"/>
    <w:rsid w:val="00B47ABE"/>
    <w:rsid w:val="00B54C13"/>
    <w:rsid w:val="00B74DC7"/>
    <w:rsid w:val="00B90548"/>
    <w:rsid w:val="00BB0BE7"/>
    <w:rsid w:val="00BB0C2F"/>
    <w:rsid w:val="00BE5212"/>
    <w:rsid w:val="00BF166B"/>
    <w:rsid w:val="00BF6762"/>
    <w:rsid w:val="00C14CEE"/>
    <w:rsid w:val="00C25706"/>
    <w:rsid w:val="00C27DEA"/>
    <w:rsid w:val="00C53C3B"/>
    <w:rsid w:val="00C743B8"/>
    <w:rsid w:val="00C8000D"/>
    <w:rsid w:val="00C82BC2"/>
    <w:rsid w:val="00C9627B"/>
    <w:rsid w:val="00C9636B"/>
    <w:rsid w:val="00C97EDF"/>
    <w:rsid w:val="00CA2674"/>
    <w:rsid w:val="00CB6187"/>
    <w:rsid w:val="00D17C08"/>
    <w:rsid w:val="00D32768"/>
    <w:rsid w:val="00D41CB2"/>
    <w:rsid w:val="00DA5B16"/>
    <w:rsid w:val="00DB4DA3"/>
    <w:rsid w:val="00DC1FB6"/>
    <w:rsid w:val="00DC44E5"/>
    <w:rsid w:val="00DD1BD6"/>
    <w:rsid w:val="00DE2496"/>
    <w:rsid w:val="00E00F19"/>
    <w:rsid w:val="00E22D88"/>
    <w:rsid w:val="00E41C54"/>
    <w:rsid w:val="00E75976"/>
    <w:rsid w:val="00E8655E"/>
    <w:rsid w:val="00EA24DD"/>
    <w:rsid w:val="00EA6473"/>
    <w:rsid w:val="00EC4DC6"/>
    <w:rsid w:val="00ED17B6"/>
    <w:rsid w:val="00EF5AC1"/>
    <w:rsid w:val="00F01C88"/>
    <w:rsid w:val="00F11A67"/>
    <w:rsid w:val="00F646A6"/>
    <w:rsid w:val="00F70B32"/>
    <w:rsid w:val="00F95B19"/>
    <w:rsid w:val="00F96895"/>
    <w:rsid w:val="00FC3055"/>
    <w:rsid w:val="00FC6380"/>
    <w:rsid w:val="00FD1DEE"/>
    <w:rsid w:val="00FE448D"/>
    <w:rsid w:val="607A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6560"/>
  <w15:docId w15:val="{BC411369-8472-4405-97D4-15F426C8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14:ligatures w14:val="none"/>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unhideWhenUsed/>
    <w:pPr>
      <w:widowControl/>
      <w:spacing w:after="100" w:line="259" w:lineRule="auto"/>
      <w:ind w:left="440"/>
      <w:jc w:val="left"/>
    </w:pPr>
    <w:rPr>
      <w:rFonts w:cs="Times New Roman"/>
      <w:kern w:val="0"/>
      <w:sz w:val="22"/>
      <w14:ligatures w14:val="none"/>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59" w:lineRule="auto"/>
      <w:jc w:val="left"/>
    </w:pPr>
    <w:rPr>
      <w:rFonts w:cs="Times New Roman"/>
      <w:kern w:val="0"/>
      <w:sz w:val="22"/>
      <w14:ligatures w14:val="none"/>
    </w:rPr>
  </w:style>
  <w:style w:type="paragraph" w:styleId="TOC2">
    <w:name w:val="toc 2"/>
    <w:basedOn w:val="a"/>
    <w:next w:val="a"/>
    <w:autoRedefine/>
    <w:uiPriority w:val="39"/>
    <w:unhideWhenUsed/>
    <w:pPr>
      <w:widowControl/>
      <w:spacing w:after="100" w:line="259" w:lineRule="auto"/>
      <w:ind w:left="220"/>
      <w:jc w:val="left"/>
    </w:pPr>
    <w:rPr>
      <w:rFonts w:cs="Times New Roman"/>
      <w:kern w:val="0"/>
      <w:sz w:val="22"/>
      <w14:ligatures w14:val="none"/>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14:ligatures w14:val="none"/>
    </w:rPr>
  </w:style>
  <w:style w:type="character" w:customStyle="1" w:styleId="20">
    <w:name w:val="标题 2 字符"/>
    <w:basedOn w:val="a0"/>
    <w:link w:val="2"/>
    <w:qFormat/>
    <w:rPr>
      <w:rFonts w:ascii="Arial" w:eastAsia="黑体" w:hAnsi="Arial" w:cs="Times New Roman"/>
      <w:b/>
      <w:bCs/>
      <w:sz w:val="32"/>
      <w:szCs w:val="32"/>
      <w14:ligatures w14: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31AF-39F0-4264-838F-CF997F1E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 陆</dc:creator>
  <cp:lastModifiedBy>陆双双</cp:lastModifiedBy>
  <cp:revision>21</cp:revision>
  <cp:lastPrinted>2024-05-23T08:51:00Z</cp:lastPrinted>
  <dcterms:created xsi:type="dcterms:W3CDTF">2024-05-23T01:18:00Z</dcterms:created>
  <dcterms:modified xsi:type="dcterms:W3CDTF">2024-06-03T07:46:00Z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E9788BD6FE604AD1AC0203D356C768D9_12</vt:lpwstr>
  </property>
</Properties>
</file>