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依法合规，行稳致远</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default" w:ascii="方正小标宋简体" w:hAnsi="方正小标宋简体" w:eastAsia="方正小标宋简体" w:cs="方正小标宋简体"/>
          <w:spacing w:val="6"/>
          <w:sz w:val="32"/>
          <w:szCs w:val="32"/>
          <w:lang w:val="en-US" w:eastAsia="zh-CN"/>
        </w:rPr>
      </w:pPr>
      <w:r>
        <w:rPr>
          <w:rFonts w:hint="eastAsia" w:ascii="方正小标宋简体" w:hAnsi="方正小标宋简体" w:eastAsia="方正小标宋简体" w:cs="方正小标宋简体"/>
          <w:spacing w:val="6"/>
          <w:sz w:val="32"/>
          <w:szCs w:val="32"/>
          <w:lang w:val="en-US" w:eastAsia="zh-CN"/>
        </w:rPr>
        <w:t>——安信证券汕头分公司合规管理文化宣导</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宋体" w:hAnsi="宋体" w:eastAsia="宋体" w:cs="宋体"/>
          <w:i w:val="0"/>
          <w:caps w:val="0"/>
          <w:color w:val="333333"/>
          <w:spacing w:val="0"/>
          <w:sz w:val="24"/>
          <w:szCs w:val="24"/>
          <w:shd w:val="clear" w:fill="FFFFFF"/>
        </w:rPr>
      </w:pPr>
      <w:r>
        <w:rPr>
          <w:rFonts w:hint="eastAsia" w:ascii="仿宋" w:hAnsi="仿宋" w:eastAsia="仿宋" w:cs="仿宋"/>
          <w:spacing w:val="6"/>
          <w:sz w:val="32"/>
          <w:szCs w:val="32"/>
          <w:lang w:val="en-US" w:eastAsia="zh-CN"/>
        </w:rPr>
        <w:t>健康良好的行业文化是证券行业软实力和核心竞争力的重要体现，合规文化是企业文化的重要组成部分，是证券公司生存的基础、发展的根本。安信证券汕头分公司（以下简称“分公司”）深入学习贯彻党的二十大精神，以习近平新时代中国特色社会主义思想为指导，秉承安信证券合规管理理念，通过合规文化建设筑牢合规堤坝，从以下几方面展开。</w:t>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合规当头，稳固好第一道防线。</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合规是立身之本。分公司在加大业务规模扩张的同时，合规当头，厘清监管红线，确保业务健康平稳发展。</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分公司设立合规管理中心，各下属部驻派合规专员负责各部合规工作事宜。分公司在日常的合规管理工作中，坚持把合规要求纳入决策、执行、监督、反馈各个环节，牢固合规底线，重视对员工的合规文化的宣导与培训，及时对监管政策要求进行全面解读。基于此，分公司合规管理中心强化员工合规考核，每月以业务拓展、客户服务、产品销售、投诉纠纷、执业行为等多方面进行合规考核加减分，反躬自省，筑好合规堤坝。</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仿宋" w:hAnsi="仿宋" w:eastAsia="仿宋" w:cs="仿宋"/>
          <w:spacing w:val="6"/>
          <w:sz w:val="32"/>
          <w:szCs w:val="32"/>
          <w:lang w:val="en-US" w:eastAsia="zh-CN"/>
        </w:rPr>
        <w:t>工欲善其事必先利其器，合规管理中心每月定期开展合规例会，每一次的合规例会都是一场头脑风暴，同事们都惊感“脑容量”不足。会议内容上至国家、行业的合规制度交流，下至各营业部日常微乎其微等有可能引发风险的细节，除此之外亦包括传导公司合规要求、解读近期热点合规事件、各营业部合规工作开展的新思路，部署下一阶段的合规工作内容等。每一次例会更像于一次酣畅淋漓的合规知识旅行，让我们期待着下一次更好地出发。</w:t>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以廉为本，树立廉洁清德风气。</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合规经营是廉洁从业的基础，廉洁从业是合规经营的保障。分公司以廉为本，培养员工廉洁自律道德操守，传播树立廉洁安信文化。</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铸牢根和魂，分公司党支部大力推进廉洁文化建设，强化员工法治思维，凝聚自觉保持清正廉洁的内生动力。分公司党支部通过组织专题学习、证券行业法律法规学习以及全员观看警示教育宣传品，学思想，明法规，说清廉，为员工注入“廉基因”。</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default" w:ascii="宋体" w:hAnsi="宋体" w:eastAsia="宋体" w:cs="宋体"/>
          <w:i w:val="0"/>
          <w:caps w:val="0"/>
          <w:color w:val="333333"/>
          <w:spacing w:val="0"/>
          <w:sz w:val="24"/>
          <w:szCs w:val="24"/>
          <w:shd w:val="clear" w:fill="FFFFFF"/>
          <w:lang w:val="en-US" w:eastAsia="zh-CN"/>
        </w:rPr>
      </w:pPr>
      <w:r>
        <w:rPr>
          <w:rFonts w:hint="eastAsia" w:ascii="仿宋" w:hAnsi="仿宋" w:eastAsia="仿宋" w:cs="仿宋"/>
          <w:spacing w:val="6"/>
          <w:sz w:val="32"/>
          <w:szCs w:val="32"/>
          <w:lang w:val="en-US" w:eastAsia="zh-CN"/>
        </w:rPr>
        <w:t>以他人为鉴,以自我为尺，清正廉洁证券是从业人员道德准则的重要组成部分。分公司党支部在党员大会上邀请青年干部说清廉，青年干部们当仁不让，从自身岗位、身边故事、业务发展等不同角度各抒己见，一个个实际案例更深刻地使清廉之风吹拂到每一位参会人员内心。通过分公司党支部的系列廉洁活动，使全体员工对行业操守、廉洁文化有了更加透彻的了解，在日常工作上，真正做到清清白白做人，干干净净做事。</w:t>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664" w:firstLineChars="200"/>
        <w:jc w:val="left"/>
        <w:textAlignment w:val="auto"/>
        <w:rPr>
          <w:rFonts w:hint="default"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守护未来，反洗钱一直在路上。</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近年来，随着我国打击洗钱犯罪力度的加大，以《刑法》第一百九十一条“洗钱罪”定罪的案件数量显著增加，洗钱案件背后的风险隐患越发显现，分公司高度重视反洗钱工作开展，履行反洗钱法律义务和社会责任，守护百姓钱袋子，守护百姓未来。</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分公司高度重视反洗钱工作，公司负责人为分公司反洗钱工作的第一责任人并成立反洗钱领导小组，以合规管理中心为反洗钱管理部门，负责组织、协调各部门实施公司及分公司各项反洗钱工作，并对各部门反洗钱工作完成情况进行奖惩考核。合规管理中心定期组织开展员工反洗钱培训，通过培训提高员工开展反洗钱工作的自觉性、主动性，增强对洗钱犯罪活动的识别能力和敏感性，使得一线员工充分认识到“洗钱”的社会危害性，认识到作为证券从业人员的反洗钱义务。</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分公司在开展反洗钱宣传工作方面亦不留余力，坚持通过走进社区、走进校园持续开展反洗钱宣传，针对当地居民和学生宣传反洗钱知识，包括普及反洗钱法、反诈骗宣传、防范虚拟货币炒作风险宣传、禁毒宣传等。在反洗钱宣传的过程中同事们积极主动参与，默默奉献，可以感受到大家是真心想为社会贡献自己的一份力。反洗钱工作任重而道远，守护未来，我们一直在路上。</w:t>
      </w:r>
    </w:p>
    <w:p>
      <w:pPr>
        <w:pStyle w:val="2"/>
        <w:rPr>
          <w:rFonts w:hint="eastAsia" w:ascii="仿宋" w:hAnsi="仿宋" w:eastAsia="仿宋" w:cs="仿宋"/>
          <w:spacing w:val="6"/>
          <w:kern w:val="2"/>
          <w:sz w:val="32"/>
          <w:szCs w:val="32"/>
          <w:lang w:val="en-US" w:eastAsia="zh-CN" w:bidi="ar-SA"/>
        </w:rPr>
      </w:pPr>
      <w:r>
        <w:rPr>
          <w:rFonts w:hint="eastAsia"/>
          <w:lang w:val="en-US" w:eastAsia="zh-CN"/>
        </w:rPr>
        <w:t xml:space="preserve">      </w:t>
      </w:r>
      <w:r>
        <w:rPr>
          <w:rFonts w:hint="eastAsia" w:ascii="仿宋" w:hAnsi="仿宋" w:eastAsia="仿宋" w:cs="仿宋"/>
          <w:spacing w:val="6"/>
          <w:kern w:val="2"/>
          <w:sz w:val="32"/>
          <w:szCs w:val="32"/>
          <w:lang w:val="en-US" w:eastAsia="zh-CN" w:bidi="ar-SA"/>
        </w:rPr>
        <w:t>最后，赋诗一首献给所有致力于合规工作的人！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44"/>
          <w:lang w:val="en-US" w:eastAsia="zh-CN"/>
        </w:rPr>
      </w:pPr>
      <w:r>
        <w:rPr>
          <w:rFonts w:hint="eastAsia"/>
          <w:sz w:val="44"/>
          <w:szCs w:val="44"/>
          <w:lang w:val="en-US" w:eastAsia="zh-CN"/>
        </w:rPr>
        <w:t>合规文化宣导有感</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rPr>
        <w:t>依循政策守规章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rPr>
        <w:t>法律红线奉为常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rPr>
        <w:t>合规守矩严律己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lang w:val="en-US" w:eastAsia="zh-CN"/>
        </w:rPr>
        <w:t>规行矩步</w:t>
      </w:r>
      <w:r>
        <w:rPr>
          <w:rFonts w:hint="eastAsia"/>
          <w:sz w:val="32"/>
          <w:szCs w:val="32"/>
        </w:rPr>
        <w:t>能远航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rPr>
        <w:t>行笃修身廉以德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rPr>
        <w:t>稳步发展沐春阳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rPr>
        <w:t>致业</w:t>
      </w:r>
      <w:r>
        <w:rPr>
          <w:rFonts w:hint="eastAsia"/>
          <w:sz w:val="32"/>
          <w:szCs w:val="32"/>
          <w:lang w:val="en-US" w:eastAsia="zh-CN"/>
        </w:rPr>
        <w:t>国投</w:t>
      </w:r>
      <w:r>
        <w:rPr>
          <w:rFonts w:hint="eastAsia"/>
          <w:sz w:val="32"/>
          <w:szCs w:val="32"/>
        </w:rPr>
        <w:t>谨以信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r>
        <w:rPr>
          <w:rFonts w:hint="eastAsia"/>
          <w:sz w:val="32"/>
          <w:szCs w:val="32"/>
        </w:rPr>
        <w:t>远涉登峰共荣昌</w:t>
      </w:r>
    </w:p>
    <w:p>
      <w:pPr>
        <w:pStyle w:val="2"/>
        <w:rPr>
          <w:rFonts w:hint="default" w:ascii="仿宋" w:hAnsi="仿宋" w:eastAsia="仿宋" w:cs="仿宋"/>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center"/>
        <w:textAlignment w:val="auto"/>
        <w:rPr>
          <w:rFonts w:hint="eastAsia" w:ascii="仿宋" w:hAnsi="仿宋" w:eastAsia="仿宋" w:cs="仿宋"/>
          <w:spacing w:val="6"/>
          <w:sz w:val="32"/>
          <w:szCs w:val="32"/>
          <w:lang w:val="en-US" w:eastAsia="zh-CN"/>
        </w:rPr>
      </w:pP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righ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安信证券股份有限公司汕头分公司 </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right"/>
        <w:textAlignment w:val="auto"/>
        <w:rPr>
          <w:rFonts w:hint="default" w:ascii="仿宋" w:hAnsi="仿宋" w:eastAsia="仿宋" w:cs="仿宋"/>
          <w:spacing w:val="6"/>
          <w:sz w:val="32"/>
          <w:szCs w:val="32"/>
          <w:lang w:val="en-US" w:eastAsia="zh-CN"/>
        </w:rPr>
      </w:pPr>
      <w:r>
        <w:rPr>
          <w:rFonts w:hint="default" w:ascii="仿宋" w:hAnsi="仿宋" w:eastAsia="仿宋" w:cs="仿宋"/>
          <w:spacing w:val="6"/>
          <w:sz w:val="32"/>
          <w:szCs w:val="32"/>
          <w:lang w:val="en-US" w:eastAsia="zh-CN"/>
        </w:rPr>
        <w:t>（</w:t>
      </w:r>
      <w:r>
        <w:rPr>
          <w:rFonts w:hint="eastAsia" w:ascii="仿宋" w:hAnsi="仿宋" w:eastAsia="仿宋" w:cs="仿宋"/>
          <w:spacing w:val="6"/>
          <w:sz w:val="32"/>
          <w:szCs w:val="32"/>
          <w:lang w:val="en-US" w:eastAsia="zh-CN"/>
        </w:rPr>
        <w:t>谢昊</w:t>
      </w:r>
      <w:r>
        <w:rPr>
          <w:rFonts w:hint="default" w:ascii="仿宋" w:hAnsi="仿宋" w:eastAsia="仿宋" w:cs="仿宋"/>
          <w:spacing w:val="6"/>
          <w:sz w:val="32"/>
          <w:szCs w:val="32"/>
          <w:lang w:val="en-US" w:eastAsia="zh-CN"/>
        </w:rPr>
        <w:t>供稿</w:t>
      </w:r>
      <w:r>
        <w:rPr>
          <w:rFonts w:hint="eastAsia" w:ascii="仿宋" w:hAnsi="仿宋" w:eastAsia="仿宋" w:cs="仿宋"/>
          <w:sz w:val="32"/>
          <w:szCs w:val="32"/>
          <w:lang w:val="en-US" w:eastAsia="zh-CN"/>
        </w:rPr>
        <w:t>，联系电话13632590420</w:t>
      </w:r>
      <w:r>
        <w:rPr>
          <w:rFonts w:hint="default" w:ascii="仿宋" w:hAnsi="仿宋" w:eastAsia="仿宋" w:cs="仿宋"/>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jc w:val="righ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2023年10月31日</w:t>
      </w:r>
    </w:p>
    <w:p>
      <w:pPr>
        <w:keepNext w:val="0"/>
        <w:keepLines w:val="0"/>
        <w:pageBreakBefore w:val="0"/>
        <w:widowControl w:val="0"/>
        <w:kinsoku/>
        <w:wordWrap/>
        <w:overflowPunct/>
        <w:topLinePunct w:val="0"/>
        <w:autoSpaceDE/>
        <w:autoSpaceDN/>
        <w:bidi w:val="0"/>
        <w:adjustRightInd/>
        <w:snapToGrid w:val="0"/>
        <w:spacing w:line="336" w:lineRule="auto"/>
        <w:ind w:firstLine="664" w:firstLineChars="200"/>
        <w:jc w:val="left"/>
        <w:textAlignment w:val="auto"/>
        <w:rPr>
          <w:rFonts w:hint="default" w:ascii="仿宋" w:hAnsi="仿宋" w:eastAsia="仿宋" w:cs="仿宋"/>
          <w:spacing w:val="6"/>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CFF6"/>
    <w:multiLevelType w:val="singleLevel"/>
    <w:tmpl w:val="609DCF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332E4"/>
    <w:rsid w:val="011C0E18"/>
    <w:rsid w:val="0EFF0D0A"/>
    <w:rsid w:val="0F294B38"/>
    <w:rsid w:val="105C5628"/>
    <w:rsid w:val="2F1C3B3A"/>
    <w:rsid w:val="30D62DAC"/>
    <w:rsid w:val="328B551E"/>
    <w:rsid w:val="3BC11B8A"/>
    <w:rsid w:val="3DCE1ABC"/>
    <w:rsid w:val="3FAB2D95"/>
    <w:rsid w:val="3FD54D6E"/>
    <w:rsid w:val="40DA1E68"/>
    <w:rsid w:val="4DB253DC"/>
    <w:rsid w:val="4E5332E4"/>
    <w:rsid w:val="590A3EFE"/>
    <w:rsid w:val="59690782"/>
    <w:rsid w:val="5E9F4B35"/>
    <w:rsid w:val="5ECF3CD4"/>
    <w:rsid w:val="64412C04"/>
    <w:rsid w:val="6E2B64C3"/>
    <w:rsid w:val="7C16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_正文"/>
    <w:basedOn w:val="1"/>
    <w:qFormat/>
    <w:uiPriority w:val="0"/>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2023-08-22T03:00:00Z</dcterms:created>
  <dc:creator>未知</dc:creator>
  <cp:lastModifiedBy>未知</cp:lastModifiedBy>
  <dcterms:modified xsi:type="dcterms:W3CDTF">2023-10-31T00:41:00Z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