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05" w:rsidRDefault="00724B05">
      <w:pPr>
        <w:jc w:val="center"/>
        <w:rPr>
          <w:rFonts w:ascii="仿宋_GB2312" w:eastAsia="仿宋_GB2312" w:hAnsi="方正小标宋简体" w:cs="方正小标宋简体" w:hint="eastAsia"/>
          <w:sz w:val="32"/>
          <w:szCs w:val="32"/>
        </w:rPr>
      </w:pPr>
    </w:p>
    <w:p w:rsidR="00596949" w:rsidRDefault="00F63F2B">
      <w:pPr>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广东证券期货业协会2021年上半年工作</w:t>
      </w:r>
      <w:r w:rsidR="00911A03">
        <w:rPr>
          <w:rFonts w:ascii="方正小标宋简体" w:eastAsia="方正小标宋简体" w:hAnsi="方正小标宋简体" w:cs="方正小标宋简体" w:hint="eastAsia"/>
          <w:sz w:val="44"/>
          <w:szCs w:val="44"/>
        </w:rPr>
        <w:t>报告</w:t>
      </w:r>
      <w:bookmarkEnd w:id="0"/>
    </w:p>
    <w:p w:rsidR="00596949" w:rsidRDefault="00596949">
      <w:pPr>
        <w:rPr>
          <w:rFonts w:ascii="仿宋" w:eastAsia="仿宋" w:hAnsi="仿宋"/>
          <w:sz w:val="32"/>
          <w:szCs w:val="32"/>
        </w:rPr>
      </w:pPr>
    </w:p>
    <w:p w:rsidR="00596949" w:rsidRDefault="00F63F2B">
      <w:pPr>
        <w:rPr>
          <w:rFonts w:ascii="仿宋_GB2312" w:eastAsia="仿宋_GB2312" w:hAnsi="仿宋"/>
          <w:sz w:val="32"/>
          <w:szCs w:val="32"/>
        </w:rPr>
      </w:pPr>
      <w:r>
        <w:rPr>
          <w:rFonts w:ascii="仿宋_GB2312" w:eastAsia="仿宋_GB2312" w:hAnsi="仿宋" w:hint="eastAsia"/>
          <w:sz w:val="32"/>
          <w:szCs w:val="32"/>
        </w:rPr>
        <w:t>各位理事、监事：</w:t>
      </w:r>
    </w:p>
    <w:p w:rsidR="00596949" w:rsidRDefault="00F63F2B">
      <w:pPr>
        <w:ind w:firstLine="640"/>
        <w:rPr>
          <w:rFonts w:ascii="仿宋_GB2312" w:eastAsia="仿宋_GB2312" w:hAnsi="仿宋"/>
          <w:sz w:val="32"/>
          <w:szCs w:val="32"/>
        </w:rPr>
      </w:pPr>
      <w:r>
        <w:rPr>
          <w:rFonts w:ascii="仿宋_GB2312" w:eastAsia="仿宋_GB2312" w:hAnsi="仿宋" w:hint="eastAsia"/>
          <w:sz w:val="32"/>
          <w:szCs w:val="32"/>
        </w:rPr>
        <w:t>现由我报告广东证券期货业协会（以下简称“协会”）2021年上半年工作情况和下半年工作计划，请审议。</w:t>
      </w:r>
    </w:p>
    <w:p w:rsidR="00596949" w:rsidRDefault="00596949">
      <w:pPr>
        <w:ind w:firstLine="640"/>
        <w:rPr>
          <w:rFonts w:ascii="仿宋_GB2312" w:eastAsia="仿宋_GB2312" w:hAnsi="仿宋"/>
          <w:sz w:val="32"/>
          <w:szCs w:val="32"/>
        </w:rPr>
      </w:pPr>
    </w:p>
    <w:p w:rsidR="00596949" w:rsidRDefault="00F63F2B">
      <w:pPr>
        <w:ind w:firstLine="640"/>
        <w:rPr>
          <w:rFonts w:ascii="黑体" w:eastAsia="黑体" w:hAnsi="黑体"/>
          <w:sz w:val="32"/>
          <w:szCs w:val="32"/>
        </w:rPr>
      </w:pPr>
      <w:r>
        <w:rPr>
          <w:rFonts w:ascii="黑体" w:eastAsia="黑体" w:hAnsi="黑体"/>
          <w:sz w:val="32"/>
          <w:szCs w:val="32"/>
        </w:rPr>
        <w:t xml:space="preserve">      </w:t>
      </w:r>
      <w:r>
        <w:rPr>
          <w:rFonts w:ascii="黑体" w:eastAsia="黑体" w:hAnsi="黑体" w:hint="eastAsia"/>
          <w:sz w:val="32"/>
          <w:szCs w:val="32"/>
        </w:rPr>
        <w:t xml:space="preserve">第一部分 </w:t>
      </w:r>
      <w:r>
        <w:rPr>
          <w:rFonts w:ascii="黑体" w:eastAsia="黑体" w:hAnsi="黑体"/>
          <w:sz w:val="32"/>
          <w:szCs w:val="32"/>
        </w:rPr>
        <w:t xml:space="preserve"> 2021</w:t>
      </w:r>
      <w:r>
        <w:rPr>
          <w:rFonts w:ascii="黑体" w:eastAsia="黑体" w:hAnsi="黑体" w:hint="eastAsia"/>
          <w:sz w:val="32"/>
          <w:szCs w:val="32"/>
        </w:rPr>
        <w:t>年上半年工作回顾</w:t>
      </w:r>
    </w:p>
    <w:p w:rsidR="00596949" w:rsidRDefault="00596949">
      <w:pPr>
        <w:ind w:firstLine="640"/>
        <w:rPr>
          <w:rFonts w:ascii="黑体" w:eastAsia="黑体" w:hAnsi="黑体"/>
          <w:sz w:val="32"/>
          <w:szCs w:val="32"/>
        </w:rPr>
      </w:pPr>
    </w:p>
    <w:p w:rsidR="00596949" w:rsidRDefault="00F63F2B">
      <w:pPr>
        <w:rPr>
          <w:rFonts w:ascii="仿宋_GB2312" w:eastAsia="仿宋_GB2312"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w:t>
      </w:r>
      <w:r>
        <w:rPr>
          <w:rFonts w:ascii="仿宋_GB2312" w:eastAsia="仿宋_GB2312" w:hAnsi="仿宋"/>
          <w:sz w:val="32"/>
          <w:szCs w:val="32"/>
        </w:rPr>
        <w:t xml:space="preserve">  </w:t>
      </w:r>
      <w:r>
        <w:rPr>
          <w:rFonts w:ascii="仿宋_GB2312" w:eastAsia="仿宋_GB2312" w:hAnsi="仿宋" w:hint="eastAsia"/>
          <w:sz w:val="32"/>
          <w:szCs w:val="32"/>
        </w:rPr>
        <w:t>上半年，在广东证监局、理事会的正确领导下，在全体会员的大力支持和积极配合下，协会扎实推进第七届理事会第六次会议审议通过的2</w:t>
      </w:r>
      <w:r>
        <w:rPr>
          <w:rFonts w:ascii="仿宋_GB2312" w:eastAsia="仿宋_GB2312" w:hAnsi="仿宋"/>
          <w:sz w:val="32"/>
          <w:szCs w:val="32"/>
        </w:rPr>
        <w:t>021</w:t>
      </w:r>
      <w:r>
        <w:rPr>
          <w:rFonts w:ascii="仿宋_GB2312" w:eastAsia="仿宋_GB2312" w:hAnsi="仿宋" w:hint="eastAsia"/>
          <w:sz w:val="32"/>
          <w:szCs w:val="32"/>
        </w:rPr>
        <w:t>年工作计划，有序开展各项重点工作。上半年，主要完成了以下几项工作：</w:t>
      </w:r>
    </w:p>
    <w:p w:rsidR="00596949" w:rsidRDefault="00F63F2B">
      <w:pPr>
        <w:ind w:firstLine="420"/>
        <w:rPr>
          <w:rFonts w:ascii="黑体" w:eastAsia="黑体" w:hAnsi="黑体"/>
          <w:sz w:val="32"/>
          <w:szCs w:val="32"/>
        </w:rPr>
      </w:pPr>
      <w:r>
        <w:rPr>
          <w:rFonts w:ascii="黑体" w:eastAsia="黑体" w:hAnsi="黑体" w:hint="eastAsia"/>
          <w:sz w:val="32"/>
          <w:szCs w:val="32"/>
        </w:rPr>
        <w:t xml:space="preserve"> </w:t>
      </w:r>
      <w:r w:rsidR="00637E2E">
        <w:rPr>
          <w:rFonts w:ascii="黑体" w:eastAsia="黑体" w:hAnsi="黑体" w:hint="eastAsia"/>
          <w:sz w:val="32"/>
          <w:szCs w:val="32"/>
        </w:rPr>
        <w:t xml:space="preserve"> </w:t>
      </w:r>
      <w:r>
        <w:rPr>
          <w:rFonts w:ascii="黑体" w:eastAsia="黑体" w:hAnsi="黑体" w:hint="eastAsia"/>
          <w:sz w:val="32"/>
          <w:szCs w:val="32"/>
        </w:rPr>
        <w:t>一、以庆祝建党1</w:t>
      </w:r>
      <w:r>
        <w:rPr>
          <w:rFonts w:ascii="黑体" w:eastAsia="黑体" w:hAnsi="黑体"/>
          <w:sz w:val="32"/>
          <w:szCs w:val="32"/>
        </w:rPr>
        <w:t>00</w:t>
      </w:r>
      <w:r>
        <w:rPr>
          <w:rFonts w:ascii="黑体" w:eastAsia="黑体" w:hAnsi="黑体" w:hint="eastAsia"/>
          <w:sz w:val="32"/>
          <w:szCs w:val="32"/>
        </w:rPr>
        <w:t>周年为契机，持续推进党建与业务深度融合</w:t>
      </w:r>
    </w:p>
    <w:p w:rsidR="00596949" w:rsidRDefault="00F63F2B">
      <w:pPr>
        <w:ind w:firstLine="420"/>
        <w:rPr>
          <w:rFonts w:ascii="仿宋_GB2312" w:eastAsia="仿宋_GB2312" w:hAnsi="仿宋"/>
          <w:color w:val="000000" w:themeColor="text1"/>
          <w:sz w:val="32"/>
          <w:szCs w:val="32"/>
        </w:rPr>
      </w:pPr>
      <w:r>
        <w:rPr>
          <w:rFonts w:ascii="仿宋" w:eastAsia="仿宋" w:hAnsi="仿宋"/>
          <w:sz w:val="32"/>
          <w:szCs w:val="32"/>
        </w:rPr>
        <w:t xml:space="preserve"> </w:t>
      </w:r>
      <w:r>
        <w:rPr>
          <w:rFonts w:ascii="仿宋_GB2312" w:eastAsia="仿宋_GB2312" w:hAnsi="仿宋" w:hint="eastAsia"/>
          <w:sz w:val="32"/>
          <w:szCs w:val="32"/>
        </w:rPr>
        <w:t xml:space="preserve"> </w:t>
      </w:r>
      <w:r>
        <w:rPr>
          <w:rFonts w:ascii="仿宋_GB2312" w:eastAsia="仿宋_GB2312" w:hAnsi="仿宋" w:hint="eastAsia"/>
          <w:color w:val="000000" w:themeColor="text1"/>
          <w:sz w:val="32"/>
          <w:szCs w:val="32"/>
        </w:rPr>
        <w:t>协会始终坚持党建引领，以庆祝建党100周年为契机，扎实开展党史学习教育。上半年共组织理论学习</w:t>
      </w:r>
      <w:r>
        <w:rPr>
          <w:rFonts w:ascii="仿宋_GB2312" w:eastAsia="仿宋_GB2312" w:hAnsi="仿宋" w:hint="eastAsia"/>
          <w:b/>
          <w:bCs/>
          <w:color w:val="000000" w:themeColor="text1"/>
          <w:sz w:val="32"/>
          <w:szCs w:val="32"/>
        </w:rPr>
        <w:t>5</w:t>
      </w:r>
      <w:r>
        <w:rPr>
          <w:rFonts w:ascii="仿宋_GB2312" w:eastAsia="仿宋_GB2312" w:hAnsi="仿宋" w:hint="eastAsia"/>
          <w:color w:val="000000" w:themeColor="text1"/>
          <w:sz w:val="32"/>
          <w:szCs w:val="32"/>
        </w:rPr>
        <w:t>次、支部书记讲党课1次，以学原文、谈体会、专题辅导等方式全覆盖深入学习百年党史和《党章》。重点学</w:t>
      </w:r>
      <w:proofErr w:type="gramStart"/>
      <w:r>
        <w:rPr>
          <w:rFonts w:ascii="仿宋_GB2312" w:eastAsia="仿宋_GB2312" w:hAnsi="仿宋" w:hint="eastAsia"/>
          <w:color w:val="000000" w:themeColor="text1"/>
          <w:sz w:val="32"/>
          <w:szCs w:val="32"/>
        </w:rPr>
        <w:t>习习近</w:t>
      </w:r>
      <w:proofErr w:type="gramEnd"/>
      <w:r>
        <w:rPr>
          <w:rFonts w:ascii="仿宋_GB2312" w:eastAsia="仿宋_GB2312" w:hAnsi="仿宋" w:hint="eastAsia"/>
          <w:color w:val="000000" w:themeColor="text1"/>
          <w:sz w:val="32"/>
          <w:szCs w:val="32"/>
        </w:rPr>
        <w:t>平总书记重要讲话、重要指</w:t>
      </w:r>
      <w:r>
        <w:rPr>
          <w:rFonts w:ascii="仿宋_GB2312" w:eastAsia="仿宋_GB2312" w:hAnsi="仿宋" w:hint="eastAsia"/>
          <w:color w:val="000000" w:themeColor="text1"/>
          <w:sz w:val="32"/>
          <w:szCs w:val="32"/>
        </w:rPr>
        <w:lastRenderedPageBreak/>
        <w:t>示精神及党中央国务院、中国证监会重大会议、文件内容；谈心谈话全覆盖，认真开展党支部组织生活会和民主评议党员、组织生活会；严格按要求组织党支部换届工作及先进党支部、优秀共产党员和优秀党务工作者评选工作；狠抓廉政建设，通过主动、反复加强党支部政治建设，持续推进党建与业务贯通融合，实现党建与业务两手抓、两促进、两提高。</w:t>
      </w:r>
    </w:p>
    <w:p w:rsidR="00596949" w:rsidRDefault="00F63F2B">
      <w:pPr>
        <w:ind w:firstLineChars="200" w:firstLine="643"/>
        <w:rPr>
          <w:rFonts w:ascii="仿宋_GB2312" w:eastAsia="仿宋_GB2312" w:hAnsi="仿宋"/>
          <w:color w:val="000000" w:themeColor="text1"/>
          <w:sz w:val="32"/>
          <w:szCs w:val="32"/>
        </w:rPr>
      </w:pPr>
      <w:r>
        <w:rPr>
          <w:rFonts w:ascii="楷体" w:eastAsia="楷体" w:hAnsi="楷体" w:cs="楷体" w:hint="eastAsia"/>
          <w:b/>
          <w:sz w:val="32"/>
          <w:szCs w:val="32"/>
        </w:rPr>
        <w:t>（一）扎实开展“我为群众办实事”实践活动</w:t>
      </w:r>
      <w:r>
        <w:rPr>
          <w:rFonts w:ascii="楷体" w:eastAsia="楷体" w:hAnsi="楷体" w:hint="eastAsia"/>
          <w:sz w:val="32"/>
          <w:szCs w:val="32"/>
        </w:rPr>
        <w:t>。</w:t>
      </w:r>
      <w:r>
        <w:rPr>
          <w:rFonts w:ascii="楷体" w:eastAsia="楷体" w:hAnsi="楷体" w:hint="eastAsia"/>
          <w:b/>
          <w:sz w:val="32"/>
          <w:szCs w:val="32"/>
        </w:rPr>
        <w:t>一是</w:t>
      </w:r>
      <w:r>
        <w:rPr>
          <w:rFonts w:ascii="仿宋_GB2312" w:eastAsia="仿宋_GB2312" w:hAnsi="仿宋" w:hint="eastAsia"/>
          <w:color w:val="000000" w:themeColor="text1"/>
          <w:sz w:val="32"/>
          <w:szCs w:val="32"/>
        </w:rPr>
        <w:t>结合《股东来了》2</w:t>
      </w:r>
      <w:r>
        <w:rPr>
          <w:rFonts w:ascii="仿宋_GB2312" w:eastAsia="仿宋_GB2312" w:hAnsi="仿宋"/>
          <w:color w:val="000000" w:themeColor="text1"/>
          <w:sz w:val="32"/>
          <w:szCs w:val="32"/>
        </w:rPr>
        <w:t>021</w:t>
      </w:r>
      <w:r>
        <w:rPr>
          <w:rFonts w:ascii="仿宋_GB2312" w:eastAsia="仿宋_GB2312" w:hAnsi="仿宋" w:hint="eastAsia"/>
          <w:color w:val="000000" w:themeColor="text1"/>
          <w:sz w:val="32"/>
          <w:szCs w:val="32"/>
        </w:rPr>
        <w:t>投资者权益知识竞赛广东片区活动，结合广州新冠肺炎疫情防控，定制了</w:t>
      </w:r>
      <w:r>
        <w:rPr>
          <w:rFonts w:ascii="仿宋_GB2312" w:eastAsia="仿宋_GB2312" w:hAnsi="仿宋"/>
          <w:color w:val="000000" w:themeColor="text1"/>
          <w:sz w:val="32"/>
          <w:szCs w:val="32"/>
        </w:rPr>
        <w:t>1450</w:t>
      </w:r>
      <w:r>
        <w:rPr>
          <w:rFonts w:ascii="仿宋_GB2312" w:eastAsia="仿宋_GB2312" w:hAnsi="仿宋" w:hint="eastAsia"/>
          <w:color w:val="000000" w:themeColor="text1"/>
          <w:sz w:val="32"/>
          <w:szCs w:val="32"/>
        </w:rPr>
        <w:t>箱鼎湖山泉瓶装水，捐赠至广州</w:t>
      </w:r>
      <w:proofErr w:type="gramStart"/>
      <w:r>
        <w:rPr>
          <w:rFonts w:ascii="仿宋_GB2312" w:eastAsia="仿宋_GB2312" w:hAnsi="仿宋" w:hint="eastAsia"/>
          <w:color w:val="000000" w:themeColor="text1"/>
          <w:sz w:val="32"/>
          <w:szCs w:val="32"/>
        </w:rPr>
        <w:t>天河区猎德</w:t>
      </w:r>
      <w:proofErr w:type="gramEnd"/>
      <w:r>
        <w:rPr>
          <w:rFonts w:ascii="仿宋_GB2312" w:eastAsia="仿宋_GB2312" w:hAnsi="仿宋" w:hint="eastAsia"/>
          <w:color w:val="000000" w:themeColor="text1"/>
          <w:sz w:val="32"/>
          <w:szCs w:val="32"/>
        </w:rPr>
        <w:t>街、五山街、沙东街、</w:t>
      </w:r>
      <w:proofErr w:type="gramStart"/>
      <w:r>
        <w:rPr>
          <w:rFonts w:ascii="仿宋_GB2312" w:eastAsia="仿宋_GB2312" w:hAnsi="仿宋" w:hint="eastAsia"/>
          <w:color w:val="000000" w:themeColor="text1"/>
          <w:sz w:val="32"/>
          <w:szCs w:val="32"/>
        </w:rPr>
        <w:t>天园街</w:t>
      </w:r>
      <w:proofErr w:type="gramEnd"/>
      <w:r>
        <w:rPr>
          <w:rFonts w:ascii="仿宋_GB2312" w:eastAsia="仿宋_GB2312" w:hAnsi="仿宋" w:hint="eastAsia"/>
          <w:color w:val="000000" w:themeColor="text1"/>
          <w:sz w:val="32"/>
          <w:szCs w:val="32"/>
        </w:rPr>
        <w:t>、沙河街、元岗街、新塘街、黄村街和车</w:t>
      </w:r>
      <w:proofErr w:type="gramStart"/>
      <w:r>
        <w:rPr>
          <w:rFonts w:ascii="仿宋_GB2312" w:eastAsia="仿宋_GB2312" w:hAnsi="仿宋" w:hint="eastAsia"/>
          <w:color w:val="000000" w:themeColor="text1"/>
          <w:sz w:val="32"/>
          <w:szCs w:val="32"/>
        </w:rPr>
        <w:t>陂</w:t>
      </w:r>
      <w:proofErr w:type="gramEnd"/>
      <w:r>
        <w:rPr>
          <w:rFonts w:ascii="仿宋_GB2312" w:eastAsia="仿宋_GB2312" w:hAnsi="仿宋" w:hint="eastAsia"/>
          <w:color w:val="000000" w:themeColor="text1"/>
          <w:sz w:val="32"/>
          <w:szCs w:val="32"/>
        </w:rPr>
        <w:t>街等</w:t>
      </w:r>
      <w:r>
        <w:rPr>
          <w:rFonts w:ascii="仿宋_GB2312" w:eastAsia="仿宋_GB2312" w:hAnsi="仿宋"/>
          <w:color w:val="000000" w:themeColor="text1"/>
          <w:sz w:val="32"/>
          <w:szCs w:val="32"/>
        </w:rPr>
        <w:t>9</w:t>
      </w:r>
      <w:r>
        <w:rPr>
          <w:rFonts w:ascii="仿宋_GB2312" w:eastAsia="仿宋_GB2312" w:hAnsi="仿宋" w:hint="eastAsia"/>
          <w:color w:val="000000" w:themeColor="text1"/>
          <w:sz w:val="32"/>
          <w:szCs w:val="32"/>
        </w:rPr>
        <w:t>个街道办事处及其下属卫生服务中心、疫苗接种点，支持防疫抗</w:t>
      </w:r>
      <w:proofErr w:type="gramStart"/>
      <w:r>
        <w:rPr>
          <w:rFonts w:ascii="仿宋_GB2312" w:eastAsia="仿宋_GB2312" w:hAnsi="仿宋" w:hint="eastAsia"/>
          <w:color w:val="000000" w:themeColor="text1"/>
          <w:sz w:val="32"/>
          <w:szCs w:val="32"/>
        </w:rPr>
        <w:t>疫</w:t>
      </w:r>
      <w:proofErr w:type="gramEnd"/>
      <w:r>
        <w:rPr>
          <w:rFonts w:ascii="仿宋_GB2312" w:eastAsia="仿宋_GB2312" w:hAnsi="仿宋" w:hint="eastAsia"/>
          <w:color w:val="000000" w:themeColor="text1"/>
          <w:sz w:val="32"/>
          <w:szCs w:val="32"/>
        </w:rPr>
        <w:t>工作</w:t>
      </w:r>
      <w:r>
        <w:rPr>
          <w:rFonts w:ascii="仿宋_GB2312" w:eastAsia="仿宋_GB2312" w:hAnsi="仿宋" w:hint="eastAsia"/>
          <w:sz w:val="32"/>
          <w:szCs w:val="32"/>
        </w:rPr>
        <w:t>。</w:t>
      </w:r>
      <w:r>
        <w:rPr>
          <w:rFonts w:ascii="楷体" w:eastAsia="楷体" w:hAnsi="楷体" w:hint="eastAsia"/>
          <w:b/>
          <w:sz w:val="32"/>
          <w:szCs w:val="32"/>
        </w:rPr>
        <w:t>二是</w:t>
      </w:r>
      <w:r>
        <w:rPr>
          <w:rFonts w:ascii="仿宋_GB2312" w:eastAsia="仿宋_GB2312" w:hAnsi="仿宋" w:hint="eastAsia"/>
          <w:color w:val="000000" w:themeColor="text1"/>
          <w:sz w:val="32"/>
          <w:szCs w:val="32"/>
        </w:rPr>
        <w:t>及时收集整理并发布会员单位在本轮广州、东莞本土疫情中捐款捐物，以及组织党员干部在社区开展志愿者服务的情况，宣传和树立行业良好社会形象。</w:t>
      </w:r>
      <w:r>
        <w:rPr>
          <w:rFonts w:ascii="楷体" w:eastAsia="楷体" w:hAnsi="楷体" w:hint="eastAsia"/>
          <w:b/>
          <w:sz w:val="32"/>
          <w:szCs w:val="32"/>
        </w:rPr>
        <w:t>三是</w:t>
      </w:r>
      <w:r>
        <w:rPr>
          <w:rFonts w:ascii="仿宋_GB2312" w:eastAsia="仿宋_GB2312" w:hAnsi="仿宋" w:hint="eastAsia"/>
          <w:color w:val="000000" w:themeColor="text1"/>
          <w:sz w:val="32"/>
          <w:szCs w:val="32"/>
        </w:rPr>
        <w:t>在协会网站设立了“会员百宝箱”栏目，坚持从实际出发，关心关爱会员及从业人员，务求聚焦“急难愁盼”问题，用心用情用力解难题、办实事</w:t>
      </w:r>
      <w:r>
        <w:rPr>
          <w:rFonts w:ascii="仿宋_GB2312" w:eastAsia="仿宋_GB2312" w:hAnsi="仿宋" w:hint="eastAsia"/>
          <w:sz w:val="32"/>
          <w:szCs w:val="32"/>
        </w:rPr>
        <w:t>。</w:t>
      </w:r>
      <w:r>
        <w:rPr>
          <w:rFonts w:ascii="楷体" w:eastAsia="楷体" w:hAnsi="楷体" w:hint="eastAsia"/>
          <w:b/>
          <w:sz w:val="32"/>
          <w:szCs w:val="32"/>
        </w:rPr>
        <w:t>四是</w:t>
      </w:r>
      <w:r>
        <w:rPr>
          <w:rFonts w:ascii="仿宋_GB2312" w:eastAsia="仿宋_GB2312" w:hAnsi="仿宋" w:hint="eastAsia"/>
          <w:color w:val="000000" w:themeColor="text1"/>
          <w:sz w:val="32"/>
          <w:szCs w:val="32"/>
        </w:rPr>
        <w:t>妥善化解投资者与行业纠纷。上半年，广东中证投资者服务与纠纷调解中心（以下简称调解中心）共解答咨询</w:t>
      </w:r>
      <w:r>
        <w:rPr>
          <w:rFonts w:ascii="仿宋_GB2312" w:eastAsia="仿宋_GB2312" w:hAnsi="仿宋"/>
          <w:color w:val="000000" w:themeColor="text1"/>
          <w:sz w:val="32"/>
          <w:szCs w:val="32"/>
        </w:rPr>
        <w:t>150</w:t>
      </w:r>
      <w:r>
        <w:rPr>
          <w:rFonts w:ascii="仿宋_GB2312" w:eastAsia="仿宋_GB2312" w:hAnsi="仿宋" w:hint="eastAsia"/>
          <w:color w:val="000000" w:themeColor="text1"/>
          <w:sz w:val="32"/>
          <w:szCs w:val="32"/>
        </w:rPr>
        <w:t>件，受理投诉</w:t>
      </w:r>
      <w:r>
        <w:rPr>
          <w:rFonts w:ascii="仿宋_GB2312" w:eastAsia="仿宋_GB2312" w:hAnsi="仿宋"/>
          <w:color w:val="000000" w:themeColor="text1"/>
          <w:sz w:val="32"/>
          <w:szCs w:val="32"/>
        </w:rPr>
        <w:t>66</w:t>
      </w:r>
      <w:r>
        <w:rPr>
          <w:rFonts w:ascii="仿宋_GB2312" w:eastAsia="仿宋_GB2312" w:hAnsi="仿宋" w:hint="eastAsia"/>
          <w:color w:val="000000" w:themeColor="text1"/>
          <w:sz w:val="32"/>
          <w:szCs w:val="32"/>
        </w:rPr>
        <w:t>件（不含重复投诉），已办结</w:t>
      </w:r>
      <w:r>
        <w:rPr>
          <w:rFonts w:ascii="仿宋_GB2312" w:eastAsia="仿宋_GB2312" w:hAnsi="仿宋"/>
          <w:color w:val="000000" w:themeColor="text1"/>
          <w:sz w:val="32"/>
          <w:szCs w:val="32"/>
        </w:rPr>
        <w:t>56</w:t>
      </w:r>
      <w:r>
        <w:rPr>
          <w:rFonts w:ascii="仿宋_GB2312" w:eastAsia="仿宋_GB2312" w:hAnsi="仿宋" w:hint="eastAsia"/>
          <w:color w:val="000000" w:themeColor="text1"/>
          <w:sz w:val="32"/>
          <w:szCs w:val="32"/>
        </w:rPr>
        <w:t>件，调解成功</w:t>
      </w:r>
      <w:r>
        <w:rPr>
          <w:rFonts w:ascii="仿宋_GB2312" w:eastAsia="仿宋_GB2312" w:hAnsi="仿宋"/>
          <w:color w:val="000000" w:themeColor="text1"/>
          <w:sz w:val="32"/>
          <w:szCs w:val="32"/>
        </w:rPr>
        <w:t>40</w:t>
      </w:r>
      <w:r>
        <w:rPr>
          <w:rFonts w:ascii="仿宋_GB2312" w:eastAsia="仿宋_GB2312" w:hAnsi="仿宋" w:hint="eastAsia"/>
          <w:color w:val="000000" w:themeColor="text1"/>
          <w:sz w:val="32"/>
          <w:szCs w:val="32"/>
        </w:rPr>
        <w:t>件，调解成功率</w:t>
      </w:r>
      <w:r>
        <w:rPr>
          <w:rFonts w:ascii="仿宋_GB2312" w:eastAsia="仿宋_GB2312" w:hAnsi="仿宋"/>
          <w:color w:val="000000" w:themeColor="text1"/>
          <w:sz w:val="32"/>
          <w:szCs w:val="32"/>
        </w:rPr>
        <w:t>71.4%</w:t>
      </w:r>
      <w:r>
        <w:rPr>
          <w:rFonts w:ascii="仿宋_GB2312" w:eastAsia="仿宋_GB2312" w:hAnsi="仿宋" w:hint="eastAsia"/>
          <w:color w:val="000000" w:themeColor="text1"/>
          <w:sz w:val="32"/>
          <w:szCs w:val="32"/>
        </w:rPr>
        <w:t>。调解成功的案件涉</w:t>
      </w:r>
      <w:r>
        <w:rPr>
          <w:rFonts w:ascii="仿宋_GB2312" w:eastAsia="仿宋_GB2312" w:hAnsi="仿宋" w:hint="eastAsia"/>
          <w:color w:val="000000" w:themeColor="text1"/>
          <w:sz w:val="32"/>
          <w:szCs w:val="32"/>
        </w:rPr>
        <w:lastRenderedPageBreak/>
        <w:t>及金额</w:t>
      </w:r>
      <w:r>
        <w:rPr>
          <w:rFonts w:ascii="仿宋_GB2312" w:eastAsia="仿宋_GB2312" w:hAnsi="仿宋"/>
          <w:color w:val="000000" w:themeColor="text1"/>
          <w:sz w:val="32"/>
          <w:szCs w:val="32"/>
        </w:rPr>
        <w:t>617</w:t>
      </w:r>
      <w:r>
        <w:rPr>
          <w:rFonts w:ascii="仿宋_GB2312" w:eastAsia="仿宋_GB2312" w:hAnsi="仿宋" w:hint="eastAsia"/>
          <w:color w:val="000000" w:themeColor="text1"/>
          <w:sz w:val="32"/>
          <w:szCs w:val="32"/>
        </w:rPr>
        <w:t>万元。</w:t>
      </w:r>
      <w:r>
        <w:rPr>
          <w:rFonts w:ascii="楷体" w:eastAsia="楷体" w:hAnsi="楷体" w:hint="eastAsia"/>
          <w:b/>
          <w:sz w:val="32"/>
          <w:szCs w:val="32"/>
        </w:rPr>
        <w:t>五是</w:t>
      </w:r>
      <w:r>
        <w:rPr>
          <w:rFonts w:ascii="仿宋_GB2312" w:eastAsia="仿宋_GB2312" w:hAnsi="仿宋" w:hint="eastAsia"/>
          <w:color w:val="000000" w:themeColor="text1"/>
          <w:sz w:val="32"/>
          <w:szCs w:val="32"/>
        </w:rPr>
        <w:t>推动多元化解纠纷矛盾机制落地。调解中心想法设法向上市公司、投资者开展政策宣讲工作，成功调解了4件广州市中级人民法院委派的案件，实现</w:t>
      </w:r>
      <w:proofErr w:type="gramStart"/>
      <w:r>
        <w:rPr>
          <w:rFonts w:ascii="仿宋_GB2312" w:eastAsia="仿宋_GB2312" w:hAnsi="仿宋" w:hint="eastAsia"/>
          <w:color w:val="000000" w:themeColor="text1"/>
          <w:sz w:val="32"/>
          <w:szCs w:val="32"/>
        </w:rPr>
        <w:t>了诉调对接</w:t>
      </w:r>
      <w:proofErr w:type="gramEnd"/>
      <w:r>
        <w:rPr>
          <w:rFonts w:ascii="仿宋_GB2312" w:eastAsia="仿宋_GB2312" w:hAnsi="仿宋" w:hint="eastAsia"/>
          <w:color w:val="000000" w:themeColor="text1"/>
          <w:sz w:val="32"/>
          <w:szCs w:val="32"/>
        </w:rPr>
        <w:t>案例零突破。</w:t>
      </w:r>
    </w:p>
    <w:p w:rsidR="00596949" w:rsidRDefault="00F63F2B" w:rsidP="00063C06">
      <w:pPr>
        <w:ind w:firstLineChars="200" w:firstLine="643"/>
        <w:rPr>
          <w:rFonts w:ascii="仿宋_GB2312" w:eastAsia="仿宋_GB2312" w:hAnsi="仿宋"/>
          <w:color w:val="000000" w:themeColor="text1"/>
          <w:sz w:val="32"/>
          <w:szCs w:val="32"/>
        </w:rPr>
      </w:pPr>
      <w:r>
        <w:rPr>
          <w:rFonts w:ascii="楷体" w:eastAsia="楷体" w:hAnsi="楷体" w:cs="楷体" w:hint="eastAsia"/>
          <w:b/>
          <w:sz w:val="32"/>
          <w:szCs w:val="32"/>
        </w:rPr>
        <w:t>（二）精心筹办党史学习教育活动。</w:t>
      </w:r>
      <w:r>
        <w:rPr>
          <w:rFonts w:ascii="楷体" w:eastAsia="楷体" w:hAnsi="楷体" w:hint="eastAsia"/>
          <w:b/>
          <w:sz w:val="32"/>
          <w:szCs w:val="32"/>
        </w:rPr>
        <w:t>一是</w:t>
      </w:r>
      <w:r>
        <w:rPr>
          <w:rFonts w:ascii="仿宋_GB2312" w:eastAsia="仿宋_GB2312" w:hAnsi="仿宋" w:hint="eastAsia"/>
          <w:color w:val="000000" w:themeColor="text1"/>
          <w:sz w:val="32"/>
          <w:szCs w:val="32"/>
        </w:rPr>
        <w:t>组织“百家机构庆百年，我为群办实事”党史学习教育活动。活动虽因广州新冠疫情影响而取消，但协会收集整理了筹办过程中相关会员单位提供的有关党史和资本市场发展史材料，并在协会网站设立“党史学习教育”栏目进行展示、宣传，进一步推动辖区证券期货行业掀起学党史的热潮</w:t>
      </w:r>
      <w:r>
        <w:rPr>
          <w:rFonts w:ascii="仿宋_GB2312" w:eastAsia="仿宋_GB2312" w:hAnsi="仿宋" w:hint="eastAsia"/>
          <w:sz w:val="32"/>
          <w:szCs w:val="32"/>
        </w:rPr>
        <w:t>。</w:t>
      </w:r>
      <w:r>
        <w:rPr>
          <w:rFonts w:ascii="楷体" w:eastAsia="楷体" w:hAnsi="楷体" w:hint="eastAsia"/>
          <w:b/>
          <w:sz w:val="32"/>
          <w:szCs w:val="32"/>
        </w:rPr>
        <w:t>二是</w:t>
      </w:r>
      <w:r>
        <w:rPr>
          <w:rFonts w:ascii="仿宋_GB2312" w:eastAsia="仿宋_GB2312" w:hAnsi="仿宋" w:hint="eastAsia"/>
          <w:color w:val="000000" w:themeColor="text1"/>
          <w:sz w:val="32"/>
          <w:szCs w:val="32"/>
        </w:rPr>
        <w:t>联合中泰证券广东分公司开展以“江山入画耀岭南，百幅</w:t>
      </w:r>
      <w:proofErr w:type="gramStart"/>
      <w:r>
        <w:rPr>
          <w:rFonts w:ascii="仿宋_GB2312" w:eastAsia="仿宋_GB2312" w:hAnsi="仿宋" w:hint="eastAsia"/>
          <w:color w:val="000000" w:themeColor="text1"/>
          <w:sz w:val="32"/>
          <w:szCs w:val="32"/>
        </w:rPr>
        <w:t>骈臻</w:t>
      </w:r>
      <w:proofErr w:type="gramEnd"/>
      <w:r>
        <w:rPr>
          <w:rFonts w:ascii="仿宋_GB2312" w:eastAsia="仿宋_GB2312" w:hAnsi="仿宋" w:hint="eastAsia"/>
          <w:color w:val="000000" w:themeColor="text1"/>
          <w:sz w:val="32"/>
          <w:szCs w:val="32"/>
        </w:rPr>
        <w:t>颂党恩”为主题的建党</w:t>
      </w:r>
      <w:r>
        <w:rPr>
          <w:rFonts w:ascii="仿宋_GB2312" w:eastAsia="仿宋_GB2312" w:hAnsi="仿宋"/>
          <w:color w:val="000000" w:themeColor="text1"/>
          <w:sz w:val="32"/>
          <w:szCs w:val="32"/>
        </w:rPr>
        <w:t>100</w:t>
      </w:r>
      <w:r>
        <w:rPr>
          <w:rFonts w:ascii="仿宋_GB2312" w:eastAsia="仿宋_GB2312" w:hAnsi="仿宋" w:hint="eastAsia"/>
          <w:color w:val="000000" w:themeColor="text1"/>
          <w:sz w:val="32"/>
          <w:szCs w:val="32"/>
        </w:rPr>
        <w:t>周年摄影作品征集活动，还在作品册中摘录了《中国共产党一百年大事记》供会员单位学习，并对优秀作品进行通报表彰、颁发证书和奖品。</w:t>
      </w:r>
    </w:p>
    <w:p w:rsidR="00596949" w:rsidRDefault="00F63F2B">
      <w:pPr>
        <w:ind w:firstLineChars="200" w:firstLine="643"/>
        <w:rPr>
          <w:rFonts w:ascii="仿宋_GB2312" w:eastAsia="仿宋_GB2312" w:hAnsi="仿宋"/>
          <w:color w:val="000000" w:themeColor="text1"/>
          <w:sz w:val="32"/>
          <w:szCs w:val="32"/>
        </w:rPr>
      </w:pPr>
      <w:r>
        <w:rPr>
          <w:rFonts w:ascii="楷体" w:eastAsia="楷体" w:hAnsi="楷体" w:cs="楷体" w:hint="eastAsia"/>
          <w:b/>
          <w:sz w:val="32"/>
          <w:szCs w:val="32"/>
        </w:rPr>
        <w:t>（三）大力推动巩固脱贫攻坚成果同乡村振兴有效衔接。</w:t>
      </w:r>
      <w:r>
        <w:rPr>
          <w:rFonts w:ascii="楷体" w:eastAsia="楷体" w:hAnsi="楷体" w:hint="eastAsia"/>
          <w:b/>
          <w:sz w:val="32"/>
          <w:szCs w:val="32"/>
        </w:rPr>
        <w:t>一是</w:t>
      </w:r>
      <w:r>
        <w:rPr>
          <w:rFonts w:ascii="仿宋_GB2312" w:eastAsia="仿宋_GB2312" w:hAnsi="仿宋" w:hint="eastAsia"/>
          <w:color w:val="000000" w:themeColor="text1"/>
          <w:sz w:val="32"/>
          <w:szCs w:val="32"/>
        </w:rPr>
        <w:t>做好下西村脱贫攻坚定点扶贫工作交接。完成了包括扶贫资金资产、扶贫档案、需接续的工作在内的各项定点扶贫工作整体移交，为下一步乡村振兴工作打下良好基础</w:t>
      </w:r>
      <w:r>
        <w:rPr>
          <w:rFonts w:ascii="仿宋_GB2312" w:eastAsia="仿宋_GB2312" w:hAnsi="仿宋" w:hint="eastAsia"/>
          <w:sz w:val="32"/>
          <w:szCs w:val="32"/>
        </w:rPr>
        <w:t>。</w:t>
      </w:r>
      <w:r>
        <w:rPr>
          <w:rFonts w:ascii="楷体" w:eastAsia="楷体" w:hAnsi="楷体" w:hint="eastAsia"/>
          <w:b/>
          <w:sz w:val="32"/>
          <w:szCs w:val="32"/>
        </w:rPr>
        <w:t>二是</w:t>
      </w:r>
      <w:r>
        <w:rPr>
          <w:rFonts w:ascii="仿宋_GB2312" w:eastAsia="仿宋_GB2312" w:hAnsi="仿宋" w:hint="eastAsia"/>
          <w:color w:val="000000" w:themeColor="text1"/>
          <w:sz w:val="32"/>
          <w:szCs w:val="32"/>
        </w:rPr>
        <w:t>通报表彰助力下西村脱贫攻坚中做出突出贡献的会员单位。共有</w:t>
      </w:r>
      <w:r>
        <w:rPr>
          <w:rFonts w:ascii="仿宋_GB2312" w:eastAsia="仿宋_GB2312" w:hAnsi="仿宋"/>
          <w:color w:val="000000" w:themeColor="text1"/>
          <w:sz w:val="32"/>
          <w:szCs w:val="32"/>
        </w:rPr>
        <w:t>160</w:t>
      </w:r>
      <w:r>
        <w:rPr>
          <w:rFonts w:ascii="仿宋_GB2312" w:eastAsia="仿宋_GB2312" w:hAnsi="仿宋" w:hint="eastAsia"/>
          <w:color w:val="000000" w:themeColor="text1"/>
          <w:sz w:val="32"/>
          <w:szCs w:val="32"/>
        </w:rPr>
        <w:t>家会员单位累计捐赠扶贫金额达</w:t>
      </w:r>
      <w:r>
        <w:rPr>
          <w:rFonts w:ascii="仿宋_GB2312" w:eastAsia="仿宋_GB2312" w:hAnsi="仿宋"/>
          <w:color w:val="000000" w:themeColor="text1"/>
          <w:sz w:val="32"/>
          <w:szCs w:val="32"/>
        </w:rPr>
        <w:t>1613.13</w:t>
      </w:r>
      <w:r>
        <w:rPr>
          <w:rFonts w:ascii="仿宋_GB2312" w:eastAsia="仿宋_GB2312" w:hAnsi="仿宋" w:hint="eastAsia"/>
          <w:color w:val="000000" w:themeColor="text1"/>
          <w:sz w:val="32"/>
          <w:szCs w:val="32"/>
        </w:rPr>
        <w:t>万元。</w:t>
      </w:r>
      <w:r>
        <w:rPr>
          <w:rFonts w:ascii="仿宋_GB2312" w:eastAsia="仿宋_GB2312" w:hAnsi="仿宋"/>
          <w:color w:val="000000" w:themeColor="text1"/>
          <w:sz w:val="32"/>
          <w:szCs w:val="32"/>
        </w:rPr>
        <w:t>2016-2019</w:t>
      </w:r>
      <w:r>
        <w:rPr>
          <w:rFonts w:ascii="仿宋_GB2312" w:eastAsia="仿宋_GB2312" w:hAnsi="仿宋" w:hint="eastAsia"/>
          <w:color w:val="000000" w:themeColor="text1"/>
          <w:sz w:val="32"/>
          <w:szCs w:val="32"/>
        </w:rPr>
        <w:t>年期间，协会累计组织了</w:t>
      </w:r>
      <w:r>
        <w:rPr>
          <w:rFonts w:ascii="仿宋_GB2312" w:eastAsia="仿宋_GB2312" w:hAnsi="仿宋"/>
          <w:color w:val="000000" w:themeColor="text1"/>
          <w:sz w:val="32"/>
          <w:szCs w:val="32"/>
        </w:rPr>
        <w:t>146</w:t>
      </w:r>
      <w:r>
        <w:rPr>
          <w:rFonts w:ascii="仿宋_GB2312" w:eastAsia="仿宋_GB2312" w:hAnsi="仿宋" w:hint="eastAsia"/>
          <w:color w:val="000000" w:themeColor="text1"/>
          <w:sz w:val="32"/>
          <w:szCs w:val="32"/>
        </w:rPr>
        <w:t>家会员单位开展了</w:t>
      </w:r>
      <w:r>
        <w:rPr>
          <w:rFonts w:ascii="仿宋_GB2312" w:eastAsia="仿宋_GB2312" w:hAnsi="仿宋"/>
          <w:color w:val="000000" w:themeColor="text1"/>
          <w:sz w:val="32"/>
          <w:szCs w:val="32"/>
        </w:rPr>
        <w:t>43</w:t>
      </w:r>
      <w:r>
        <w:rPr>
          <w:rFonts w:ascii="仿宋_GB2312" w:eastAsia="仿宋_GB2312" w:hAnsi="仿宋" w:hint="eastAsia"/>
          <w:color w:val="000000" w:themeColor="text1"/>
          <w:sz w:val="32"/>
          <w:szCs w:val="32"/>
        </w:rPr>
        <w:t>批国情教育活动，超过</w:t>
      </w:r>
      <w:r>
        <w:rPr>
          <w:rFonts w:ascii="仿宋_GB2312" w:eastAsia="仿宋_GB2312" w:hAnsi="仿宋"/>
          <w:color w:val="000000" w:themeColor="text1"/>
          <w:sz w:val="32"/>
          <w:szCs w:val="32"/>
        </w:rPr>
        <w:t>184</w:t>
      </w:r>
      <w:r>
        <w:rPr>
          <w:rFonts w:ascii="仿宋_GB2312" w:eastAsia="仿宋_GB2312" w:hAnsi="仿宋" w:hint="eastAsia"/>
          <w:color w:val="000000" w:themeColor="text1"/>
          <w:sz w:val="32"/>
          <w:szCs w:val="32"/>
        </w:rPr>
        <w:lastRenderedPageBreak/>
        <w:t>家会员单位参与“以购代捐”活动。</w:t>
      </w:r>
      <w:r>
        <w:rPr>
          <w:rFonts w:ascii="楷体" w:eastAsia="楷体" w:hAnsi="楷体" w:hint="eastAsia"/>
          <w:b/>
          <w:sz w:val="32"/>
          <w:szCs w:val="32"/>
        </w:rPr>
        <w:t>三是</w:t>
      </w:r>
      <w:proofErr w:type="gramStart"/>
      <w:r>
        <w:rPr>
          <w:rFonts w:ascii="仿宋_GB2312" w:eastAsia="仿宋_GB2312" w:hAnsi="仿宋" w:hint="eastAsia"/>
          <w:sz w:val="32"/>
          <w:szCs w:val="32"/>
        </w:rPr>
        <w:t>向下西</w:t>
      </w:r>
      <w:proofErr w:type="gramEnd"/>
      <w:r>
        <w:rPr>
          <w:rFonts w:ascii="仿宋_GB2312" w:eastAsia="仿宋_GB2312" w:hAnsi="仿宋" w:hint="eastAsia"/>
          <w:sz w:val="32"/>
          <w:szCs w:val="32"/>
        </w:rPr>
        <w:t>村村委会捐赠了一辆公务车以支持开展乡村振兴工作。</w:t>
      </w:r>
    </w:p>
    <w:p w:rsidR="00596949" w:rsidRDefault="00F63F2B" w:rsidP="00637E2E">
      <w:pPr>
        <w:ind w:firstLineChars="181" w:firstLine="579"/>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二、凝聚各方力量，高效开展会员服务和投教工作</w:t>
      </w:r>
    </w:p>
    <w:p w:rsidR="00596949" w:rsidRDefault="00F63F2B">
      <w:pPr>
        <w:ind w:firstLine="420"/>
        <w:rPr>
          <w:rFonts w:ascii="仿宋_GB2312" w:eastAsia="仿宋_GB2312" w:hAnsi="仿宋"/>
          <w:sz w:val="32"/>
          <w:szCs w:val="32"/>
        </w:rPr>
      </w:pPr>
      <w:r>
        <w:rPr>
          <w:rFonts w:ascii="黑体" w:eastAsia="黑体" w:hAnsi="黑体"/>
          <w:sz w:val="32"/>
          <w:szCs w:val="32"/>
        </w:rPr>
        <w:t xml:space="preserve"> </w:t>
      </w:r>
      <w:r w:rsidR="00637E2E">
        <w:rPr>
          <w:rFonts w:ascii="黑体" w:eastAsia="黑体" w:hAnsi="黑体" w:hint="eastAsia"/>
          <w:sz w:val="32"/>
          <w:szCs w:val="32"/>
        </w:rPr>
        <w:t xml:space="preserve"> </w:t>
      </w:r>
      <w:r>
        <w:rPr>
          <w:rFonts w:ascii="仿宋_GB2312" w:eastAsia="仿宋_GB2312" w:hAnsi="仿宋" w:hint="eastAsia"/>
          <w:sz w:val="32"/>
          <w:szCs w:val="32"/>
        </w:rPr>
        <w:t>面对上半年爆发新一轮本土疫情，协会坚持防疫不放松、活动不掉线，针对会员和投资者需求，创新方式方法，扎实开展各</w:t>
      </w:r>
      <w:proofErr w:type="gramStart"/>
      <w:r>
        <w:rPr>
          <w:rFonts w:ascii="仿宋_GB2312" w:eastAsia="仿宋_GB2312" w:hAnsi="仿宋" w:hint="eastAsia"/>
          <w:sz w:val="32"/>
          <w:szCs w:val="32"/>
        </w:rPr>
        <w:t>类投教和</w:t>
      </w:r>
      <w:proofErr w:type="gramEnd"/>
      <w:r>
        <w:rPr>
          <w:rFonts w:ascii="仿宋_GB2312" w:eastAsia="仿宋_GB2312" w:hAnsi="仿宋" w:hint="eastAsia"/>
          <w:sz w:val="32"/>
          <w:szCs w:val="32"/>
        </w:rPr>
        <w:t>培训活动。</w:t>
      </w:r>
    </w:p>
    <w:p w:rsidR="00596949" w:rsidRDefault="00F63F2B" w:rsidP="00063C06">
      <w:pPr>
        <w:ind w:firstLineChars="200" w:firstLine="643"/>
        <w:rPr>
          <w:rFonts w:ascii="黑体" w:eastAsia="黑体" w:hAnsi="黑体"/>
          <w:sz w:val="32"/>
          <w:szCs w:val="32"/>
        </w:rPr>
      </w:pPr>
      <w:r>
        <w:rPr>
          <w:rFonts w:ascii="楷体" w:eastAsia="楷体" w:hAnsi="楷体" w:cs="楷体" w:hint="eastAsia"/>
          <w:b/>
          <w:sz w:val="32"/>
          <w:szCs w:val="32"/>
        </w:rPr>
        <w:t>（一）多</w:t>
      </w:r>
      <w:proofErr w:type="gramStart"/>
      <w:r>
        <w:rPr>
          <w:rFonts w:ascii="楷体" w:eastAsia="楷体" w:hAnsi="楷体" w:cs="楷体" w:hint="eastAsia"/>
          <w:b/>
          <w:sz w:val="32"/>
          <w:szCs w:val="32"/>
        </w:rPr>
        <w:t>措</w:t>
      </w:r>
      <w:proofErr w:type="gramEnd"/>
      <w:r>
        <w:rPr>
          <w:rFonts w:ascii="楷体" w:eastAsia="楷体" w:hAnsi="楷体" w:cs="楷体" w:hint="eastAsia"/>
          <w:b/>
          <w:sz w:val="32"/>
          <w:szCs w:val="32"/>
        </w:rPr>
        <w:t>并举推进《股东来了》2</w:t>
      </w:r>
      <w:r>
        <w:rPr>
          <w:rFonts w:ascii="楷体" w:eastAsia="楷体" w:hAnsi="楷体" w:cs="楷体"/>
          <w:b/>
          <w:sz w:val="32"/>
          <w:szCs w:val="32"/>
        </w:rPr>
        <w:t>021</w:t>
      </w:r>
      <w:r>
        <w:rPr>
          <w:rFonts w:ascii="楷体" w:eastAsia="楷体" w:hAnsi="楷体" w:cs="楷体" w:hint="eastAsia"/>
          <w:b/>
          <w:sz w:val="32"/>
          <w:szCs w:val="32"/>
        </w:rPr>
        <w:t>投资者权益知识竞赛广东片区活动。</w:t>
      </w:r>
      <w:r>
        <w:rPr>
          <w:rFonts w:ascii="仿宋_GB2312" w:eastAsia="仿宋_GB2312" w:hAnsi="仿宋" w:hint="eastAsia"/>
          <w:sz w:val="32"/>
          <w:szCs w:val="32"/>
        </w:rPr>
        <w:t>协会作为《股东来了》</w:t>
      </w:r>
      <w:r>
        <w:rPr>
          <w:rFonts w:ascii="仿宋_GB2312" w:eastAsia="仿宋_GB2312" w:hAnsi="仿宋"/>
          <w:sz w:val="32"/>
          <w:szCs w:val="32"/>
        </w:rPr>
        <w:t>2021</w:t>
      </w:r>
      <w:r>
        <w:rPr>
          <w:rFonts w:ascii="仿宋_GB2312" w:eastAsia="仿宋_GB2312" w:hAnsi="仿宋" w:hint="eastAsia"/>
          <w:sz w:val="32"/>
          <w:szCs w:val="32"/>
        </w:rPr>
        <w:t>广东片区活动的协办单位，积极推动各项组织协调和宣传推广工作。</w:t>
      </w:r>
      <w:r>
        <w:rPr>
          <w:rFonts w:ascii="楷体" w:eastAsia="楷体" w:hAnsi="楷体" w:hint="eastAsia"/>
          <w:b/>
          <w:sz w:val="32"/>
          <w:szCs w:val="32"/>
        </w:rPr>
        <w:t>一是</w:t>
      </w:r>
      <w:r>
        <w:rPr>
          <w:rFonts w:ascii="仿宋_GB2312" w:eastAsia="仿宋_GB2312" w:hAnsi="仿宋" w:hint="eastAsia"/>
          <w:sz w:val="32"/>
          <w:szCs w:val="32"/>
        </w:rPr>
        <w:t>广泛发动会员单位、从业人员、投资者和社会公众积极参与竞赛活动。广东片区先后组织走进上市公司4</w:t>
      </w:r>
      <w:r>
        <w:rPr>
          <w:rFonts w:ascii="仿宋_GB2312" w:eastAsia="仿宋_GB2312" w:hAnsi="仿宋"/>
          <w:sz w:val="32"/>
          <w:szCs w:val="32"/>
        </w:rPr>
        <w:t>0</w:t>
      </w:r>
      <w:r>
        <w:rPr>
          <w:rFonts w:ascii="仿宋_GB2312" w:eastAsia="仿宋_GB2312" w:hAnsi="仿宋" w:hint="eastAsia"/>
          <w:sz w:val="32"/>
          <w:szCs w:val="32"/>
        </w:rPr>
        <w:t>余家，走进</w:t>
      </w:r>
      <w:proofErr w:type="gramStart"/>
      <w:r>
        <w:rPr>
          <w:rFonts w:ascii="仿宋_GB2312" w:eastAsia="仿宋_GB2312" w:hAnsi="仿宋" w:hint="eastAsia"/>
          <w:sz w:val="32"/>
          <w:szCs w:val="32"/>
        </w:rPr>
        <w:t>投教基地</w:t>
      </w:r>
      <w:proofErr w:type="gramEnd"/>
      <w:r>
        <w:rPr>
          <w:rFonts w:ascii="仿宋_GB2312" w:eastAsia="仿宋_GB2312" w:hAnsi="仿宋"/>
          <w:sz w:val="32"/>
          <w:szCs w:val="32"/>
        </w:rPr>
        <w:t>30</w:t>
      </w:r>
      <w:r>
        <w:rPr>
          <w:rFonts w:ascii="仿宋_GB2312" w:eastAsia="仿宋_GB2312" w:hAnsi="仿宋" w:hint="eastAsia"/>
          <w:sz w:val="32"/>
          <w:szCs w:val="32"/>
        </w:rPr>
        <w:t>多家，走进高校</w:t>
      </w:r>
      <w:r>
        <w:rPr>
          <w:rFonts w:ascii="仿宋_GB2312" w:eastAsia="仿宋_GB2312" w:hAnsi="仿宋"/>
          <w:sz w:val="32"/>
          <w:szCs w:val="32"/>
        </w:rPr>
        <w:t>100</w:t>
      </w:r>
      <w:r>
        <w:rPr>
          <w:rFonts w:ascii="仿宋_GB2312" w:eastAsia="仿宋_GB2312" w:hAnsi="仿宋" w:hint="eastAsia"/>
          <w:sz w:val="32"/>
          <w:szCs w:val="32"/>
        </w:rPr>
        <w:t>余所，拍摄宣传短视频</w:t>
      </w:r>
      <w:r>
        <w:rPr>
          <w:rFonts w:ascii="仿宋_GB2312" w:eastAsia="仿宋_GB2312" w:hAnsi="仿宋"/>
          <w:sz w:val="32"/>
          <w:szCs w:val="32"/>
        </w:rPr>
        <w:t>100</w:t>
      </w:r>
      <w:r>
        <w:rPr>
          <w:rFonts w:ascii="仿宋_GB2312" w:eastAsia="仿宋_GB2312" w:hAnsi="仿宋" w:hint="eastAsia"/>
          <w:sz w:val="32"/>
          <w:szCs w:val="32"/>
        </w:rPr>
        <w:t>多个。</w:t>
      </w:r>
      <w:r>
        <w:rPr>
          <w:rFonts w:ascii="楷体" w:eastAsia="楷体" w:hAnsi="楷体" w:hint="eastAsia"/>
          <w:b/>
          <w:sz w:val="32"/>
          <w:szCs w:val="32"/>
        </w:rPr>
        <w:t>二是</w:t>
      </w:r>
      <w:r>
        <w:rPr>
          <w:rFonts w:ascii="仿宋_GB2312" w:eastAsia="仿宋_GB2312" w:hAnsi="仿宋" w:hint="eastAsia"/>
          <w:sz w:val="32"/>
          <w:szCs w:val="32"/>
        </w:rPr>
        <w:t>强化责任意识，实时跟踪活动进展。建立活动专属二维码，要求会员单位每周按时、准确报送活动数据，</w:t>
      </w:r>
      <w:proofErr w:type="gramStart"/>
      <w:r>
        <w:rPr>
          <w:rFonts w:ascii="仿宋_GB2312" w:eastAsia="仿宋_GB2312" w:hAnsi="仿宋" w:hint="eastAsia"/>
          <w:sz w:val="32"/>
          <w:szCs w:val="32"/>
        </w:rPr>
        <w:t>通过微信片区</w:t>
      </w:r>
      <w:proofErr w:type="gramEnd"/>
      <w:r>
        <w:rPr>
          <w:rFonts w:ascii="仿宋_GB2312" w:eastAsia="仿宋_GB2312" w:hAnsi="仿宋" w:hint="eastAsia"/>
          <w:sz w:val="32"/>
          <w:szCs w:val="32"/>
        </w:rPr>
        <w:t>群及时发送活动数据统计情况，督促会员单位持续推广活动。</w:t>
      </w:r>
      <w:r>
        <w:rPr>
          <w:rFonts w:ascii="楷体" w:eastAsia="楷体" w:hAnsi="楷体" w:hint="eastAsia"/>
          <w:b/>
          <w:sz w:val="32"/>
          <w:szCs w:val="32"/>
        </w:rPr>
        <w:t>三是</w:t>
      </w:r>
      <w:r>
        <w:rPr>
          <w:rFonts w:ascii="仿宋_GB2312" w:eastAsia="仿宋_GB2312" w:hAnsi="仿宋" w:hint="eastAsia"/>
          <w:sz w:val="32"/>
          <w:szCs w:val="32"/>
        </w:rPr>
        <w:t>调动各方力量，形成活动谋划、推进的强大合力。与广东省律师协会、广州市律师协会及片区覆盖区域所在兄弟协会建立沟通机制，协调各方关系为广东片区选拔优秀战队选手打好坚实基础。多</w:t>
      </w:r>
      <w:proofErr w:type="gramStart"/>
      <w:r>
        <w:rPr>
          <w:rFonts w:ascii="仿宋_GB2312" w:eastAsia="仿宋_GB2312" w:hAnsi="仿宋" w:hint="eastAsia"/>
          <w:sz w:val="32"/>
          <w:szCs w:val="32"/>
        </w:rPr>
        <w:t>措</w:t>
      </w:r>
      <w:proofErr w:type="gramEnd"/>
      <w:r>
        <w:rPr>
          <w:rFonts w:ascii="仿宋_GB2312" w:eastAsia="仿宋_GB2312" w:hAnsi="仿宋" w:hint="eastAsia"/>
          <w:sz w:val="32"/>
          <w:szCs w:val="32"/>
        </w:rPr>
        <w:t>并举、多方发力，在网络初赛阶段，广东片区注册人数超1</w:t>
      </w:r>
      <w:r>
        <w:rPr>
          <w:rFonts w:ascii="仿宋_GB2312" w:eastAsia="仿宋_GB2312" w:hAnsi="仿宋"/>
          <w:sz w:val="32"/>
          <w:szCs w:val="32"/>
        </w:rPr>
        <w:t>82</w:t>
      </w:r>
      <w:r>
        <w:rPr>
          <w:rFonts w:ascii="仿宋_GB2312" w:eastAsia="仿宋_GB2312" w:hAnsi="仿宋" w:hint="eastAsia"/>
          <w:sz w:val="32"/>
          <w:szCs w:val="32"/>
        </w:rPr>
        <w:t>万，答题人次突破1</w:t>
      </w:r>
      <w:r>
        <w:rPr>
          <w:rFonts w:ascii="仿宋_GB2312" w:eastAsia="仿宋_GB2312" w:hAnsi="仿宋"/>
          <w:sz w:val="32"/>
          <w:szCs w:val="32"/>
        </w:rPr>
        <w:t>.2</w:t>
      </w:r>
      <w:r>
        <w:rPr>
          <w:rFonts w:ascii="仿宋_GB2312" w:eastAsia="仿宋_GB2312" w:hAnsi="仿宋" w:hint="eastAsia"/>
          <w:sz w:val="32"/>
          <w:szCs w:val="32"/>
        </w:rPr>
        <w:t>亿，取得了注册量</w:t>
      </w:r>
      <w:proofErr w:type="gramStart"/>
      <w:r>
        <w:rPr>
          <w:rFonts w:ascii="仿宋_GB2312" w:eastAsia="仿宋_GB2312" w:hAnsi="仿宋" w:hint="eastAsia"/>
          <w:sz w:val="32"/>
          <w:szCs w:val="32"/>
        </w:rPr>
        <w:t>居六大片</w:t>
      </w:r>
      <w:proofErr w:type="gramEnd"/>
      <w:r>
        <w:rPr>
          <w:rFonts w:ascii="仿宋_GB2312" w:eastAsia="仿宋_GB2312" w:hAnsi="仿宋" w:hint="eastAsia"/>
          <w:sz w:val="32"/>
          <w:szCs w:val="32"/>
        </w:rPr>
        <w:t>区榜首、答题量名列第三的优</w:t>
      </w:r>
      <w:r>
        <w:rPr>
          <w:rFonts w:ascii="仿宋_GB2312" w:eastAsia="仿宋_GB2312" w:hAnsi="仿宋" w:hint="eastAsia"/>
          <w:sz w:val="32"/>
          <w:szCs w:val="32"/>
        </w:rPr>
        <w:lastRenderedPageBreak/>
        <w:t>异成绩。</w:t>
      </w:r>
    </w:p>
    <w:p w:rsidR="00596949" w:rsidRDefault="00F63F2B">
      <w:pPr>
        <w:ind w:firstLineChars="200" w:firstLine="643"/>
        <w:rPr>
          <w:rFonts w:ascii="仿宋_GB2312" w:eastAsia="仿宋_GB2312" w:hAnsi="仿宋"/>
          <w:sz w:val="32"/>
          <w:szCs w:val="32"/>
        </w:rPr>
      </w:pPr>
      <w:r>
        <w:rPr>
          <w:rFonts w:ascii="楷体" w:eastAsia="楷体" w:hAnsi="楷体" w:cs="楷体" w:hint="eastAsia"/>
          <w:b/>
          <w:sz w:val="32"/>
          <w:szCs w:val="32"/>
        </w:rPr>
        <w:t>（二）联合开展走进上市公司活动</w:t>
      </w:r>
      <w:r>
        <w:rPr>
          <w:rFonts w:ascii="楷体" w:eastAsia="楷体" w:hAnsi="楷体" w:hint="eastAsia"/>
          <w:sz w:val="32"/>
          <w:szCs w:val="32"/>
        </w:rPr>
        <w:t>。</w:t>
      </w:r>
      <w:r>
        <w:rPr>
          <w:rFonts w:ascii="楷体" w:eastAsia="楷体" w:hAnsi="楷体" w:hint="eastAsia"/>
          <w:b/>
          <w:sz w:val="32"/>
          <w:szCs w:val="32"/>
        </w:rPr>
        <w:t>一是</w:t>
      </w:r>
      <w:r>
        <w:rPr>
          <w:rFonts w:ascii="仿宋_GB2312" w:eastAsia="仿宋_GB2312" w:hAnsi="仿宋" w:hint="eastAsia"/>
          <w:sz w:val="32"/>
          <w:szCs w:val="32"/>
        </w:rPr>
        <w:t>联合广东上市公司协会开展“守初心</w:t>
      </w:r>
      <w:r>
        <w:rPr>
          <w:rFonts w:ascii="仿宋_GB2312" w:eastAsia="仿宋_GB2312" w:hAnsi="仿宋"/>
          <w:sz w:val="32"/>
          <w:szCs w:val="32"/>
        </w:rPr>
        <w:t xml:space="preserve"> </w:t>
      </w:r>
      <w:r>
        <w:rPr>
          <w:rFonts w:ascii="仿宋_GB2312" w:eastAsia="仿宋_GB2312" w:hAnsi="仿宋" w:hint="eastAsia"/>
          <w:sz w:val="32"/>
          <w:szCs w:val="32"/>
        </w:rPr>
        <w:t>办实事”——《股东来了》</w:t>
      </w:r>
      <w:r>
        <w:rPr>
          <w:rFonts w:ascii="仿宋_GB2312" w:eastAsia="仿宋_GB2312" w:hAnsi="仿宋"/>
          <w:sz w:val="32"/>
          <w:szCs w:val="32"/>
        </w:rPr>
        <w:t>2021</w:t>
      </w:r>
      <w:r>
        <w:rPr>
          <w:rFonts w:ascii="仿宋_GB2312" w:eastAsia="仿宋_GB2312" w:hAnsi="仿宋" w:hint="eastAsia"/>
          <w:sz w:val="32"/>
          <w:szCs w:val="32"/>
        </w:rPr>
        <w:t>广东片区“云走进”上市公司系列活动之“走进达安基因”活动，采访公司董事长、</w:t>
      </w:r>
      <w:proofErr w:type="gramStart"/>
      <w:r>
        <w:rPr>
          <w:rFonts w:ascii="仿宋_GB2312" w:eastAsia="仿宋_GB2312" w:hAnsi="仿宋" w:hint="eastAsia"/>
          <w:sz w:val="32"/>
          <w:szCs w:val="32"/>
        </w:rPr>
        <w:t>董秘等</w:t>
      </w:r>
      <w:proofErr w:type="gramEnd"/>
      <w:r>
        <w:rPr>
          <w:rFonts w:ascii="仿宋_GB2312" w:eastAsia="仿宋_GB2312" w:hAnsi="仿宋" w:hint="eastAsia"/>
          <w:sz w:val="32"/>
          <w:szCs w:val="32"/>
        </w:rPr>
        <w:t>高管，共计</w:t>
      </w:r>
      <w:r>
        <w:rPr>
          <w:rFonts w:ascii="仿宋_GB2312" w:eastAsia="仿宋_GB2312" w:hAnsi="仿宋"/>
          <w:sz w:val="32"/>
          <w:szCs w:val="32"/>
        </w:rPr>
        <w:t>3.3</w:t>
      </w:r>
      <w:r>
        <w:rPr>
          <w:rFonts w:ascii="仿宋_GB2312" w:eastAsia="仿宋_GB2312" w:hAnsi="仿宋" w:hint="eastAsia"/>
          <w:sz w:val="32"/>
          <w:szCs w:val="32"/>
        </w:rPr>
        <w:t>万人次在线观看了活动视频。</w:t>
      </w:r>
      <w:r>
        <w:rPr>
          <w:rFonts w:ascii="楷体" w:eastAsia="楷体" w:hAnsi="楷体" w:hint="eastAsia"/>
          <w:b/>
          <w:sz w:val="32"/>
          <w:szCs w:val="32"/>
        </w:rPr>
        <w:t>二是</w:t>
      </w:r>
      <w:r>
        <w:rPr>
          <w:rFonts w:ascii="仿宋_GB2312" w:eastAsia="仿宋_GB2312" w:hAnsi="仿宋" w:hint="eastAsia"/>
          <w:sz w:val="32"/>
          <w:szCs w:val="32"/>
        </w:rPr>
        <w:t>开展了</w:t>
      </w:r>
      <w:r>
        <w:rPr>
          <w:rFonts w:ascii="仿宋_GB2312" w:eastAsia="仿宋_GB2312" w:hAnsi="仿宋"/>
          <w:sz w:val="32"/>
          <w:szCs w:val="32"/>
        </w:rPr>
        <w:t>7</w:t>
      </w:r>
      <w:r>
        <w:rPr>
          <w:rFonts w:ascii="仿宋_GB2312" w:eastAsia="仿宋_GB2312" w:hAnsi="仿宋" w:hint="eastAsia"/>
          <w:sz w:val="32"/>
          <w:szCs w:val="32"/>
        </w:rPr>
        <w:t>期走进上市公司线下活动，先后组织投资者、行业研究员、基金经理等走进</w:t>
      </w:r>
      <w:proofErr w:type="gramStart"/>
      <w:r>
        <w:rPr>
          <w:rFonts w:ascii="仿宋_GB2312" w:eastAsia="仿宋_GB2312" w:hAnsi="仿宋" w:hint="eastAsia"/>
          <w:sz w:val="32"/>
          <w:szCs w:val="32"/>
        </w:rPr>
        <w:t>昊</w:t>
      </w:r>
      <w:proofErr w:type="gramEnd"/>
      <w:r>
        <w:rPr>
          <w:rFonts w:ascii="仿宋_GB2312" w:eastAsia="仿宋_GB2312" w:hAnsi="仿宋" w:hint="eastAsia"/>
          <w:sz w:val="32"/>
          <w:szCs w:val="32"/>
        </w:rPr>
        <w:t>志机电、集泰股份、佳都科技、</w:t>
      </w:r>
      <w:proofErr w:type="gramStart"/>
      <w:r>
        <w:rPr>
          <w:rFonts w:ascii="仿宋_GB2312" w:eastAsia="仿宋_GB2312" w:hAnsi="仿宋" w:hint="eastAsia"/>
          <w:sz w:val="32"/>
          <w:szCs w:val="32"/>
        </w:rPr>
        <w:t>新媒股份</w:t>
      </w:r>
      <w:proofErr w:type="gramEnd"/>
      <w:r>
        <w:rPr>
          <w:rFonts w:ascii="仿宋_GB2312" w:eastAsia="仿宋_GB2312" w:hAnsi="仿宋" w:hint="eastAsia"/>
          <w:sz w:val="32"/>
          <w:szCs w:val="32"/>
        </w:rPr>
        <w:t>、宝新能源、联合光电、木森林等广东本土上市公司深入调研，搭建实体经济与行业的沟通交流平台。</w:t>
      </w:r>
    </w:p>
    <w:p w:rsidR="00596949" w:rsidRDefault="00F63F2B" w:rsidP="00063C06">
      <w:pPr>
        <w:ind w:firstLineChars="200" w:firstLine="643"/>
        <w:rPr>
          <w:rFonts w:ascii="仿宋_GB2312" w:eastAsia="仿宋_GB2312" w:hAnsi="仿宋"/>
          <w:sz w:val="32"/>
          <w:szCs w:val="32"/>
        </w:rPr>
      </w:pPr>
      <w:r>
        <w:rPr>
          <w:rFonts w:ascii="楷体" w:eastAsia="楷体" w:hAnsi="楷体" w:cs="楷体" w:hint="eastAsia"/>
          <w:b/>
          <w:sz w:val="32"/>
          <w:szCs w:val="32"/>
        </w:rPr>
        <w:t>（三）有序组织开展各类业务培训。</w:t>
      </w:r>
      <w:r>
        <w:rPr>
          <w:rFonts w:ascii="仿宋_GB2312" w:eastAsia="仿宋_GB2312" w:hAnsi="仿宋" w:hint="eastAsia"/>
          <w:sz w:val="32"/>
          <w:szCs w:val="32"/>
        </w:rPr>
        <w:t>上半年，协会举办线上、线下培训各</w:t>
      </w:r>
      <w:r>
        <w:rPr>
          <w:rFonts w:ascii="仿宋_GB2312" w:eastAsia="仿宋_GB2312" w:hAnsi="仿宋"/>
          <w:sz w:val="32"/>
          <w:szCs w:val="32"/>
        </w:rPr>
        <w:t>2</w:t>
      </w:r>
      <w:r>
        <w:rPr>
          <w:rFonts w:ascii="仿宋_GB2312" w:eastAsia="仿宋_GB2312" w:hAnsi="仿宋" w:hint="eastAsia"/>
          <w:sz w:val="32"/>
          <w:szCs w:val="32"/>
        </w:rPr>
        <w:t>期，共计培训对象达</w:t>
      </w:r>
      <w:r>
        <w:rPr>
          <w:rFonts w:ascii="仿宋_GB2312" w:eastAsia="仿宋_GB2312" w:hAnsi="仿宋"/>
          <w:sz w:val="32"/>
          <w:szCs w:val="32"/>
        </w:rPr>
        <w:t>6429</w:t>
      </w:r>
      <w:r>
        <w:rPr>
          <w:rFonts w:ascii="仿宋_GB2312" w:eastAsia="仿宋_GB2312" w:hAnsi="仿宋" w:hint="eastAsia"/>
          <w:sz w:val="32"/>
          <w:szCs w:val="32"/>
        </w:rPr>
        <w:t>人次，培训内容涵盖证券期货经营机构投诉处理、反洗钱工作、中英金融人才教育、中</w:t>
      </w:r>
      <w:proofErr w:type="gramStart"/>
      <w:r>
        <w:rPr>
          <w:rFonts w:ascii="仿宋_GB2312" w:eastAsia="仿宋_GB2312" w:hAnsi="仿宋" w:hint="eastAsia"/>
          <w:sz w:val="32"/>
          <w:szCs w:val="32"/>
        </w:rPr>
        <w:t>证易签系统</w:t>
      </w:r>
      <w:proofErr w:type="gramEnd"/>
      <w:r>
        <w:rPr>
          <w:rFonts w:ascii="仿宋_GB2312" w:eastAsia="仿宋_GB2312" w:hAnsi="仿宋" w:hint="eastAsia"/>
          <w:sz w:val="32"/>
          <w:szCs w:val="32"/>
        </w:rPr>
        <w:t>操作等多个方面，赢得了会员多番好评。</w:t>
      </w:r>
    </w:p>
    <w:p w:rsidR="00596949" w:rsidRDefault="00F63F2B">
      <w:pPr>
        <w:ind w:firstLineChars="200" w:firstLine="643"/>
        <w:rPr>
          <w:rFonts w:ascii="仿宋_GB2312" w:eastAsia="仿宋_GB2312" w:hAnsi="仿宋"/>
          <w:sz w:val="32"/>
          <w:szCs w:val="32"/>
        </w:rPr>
      </w:pPr>
      <w:r>
        <w:rPr>
          <w:rFonts w:ascii="楷体" w:eastAsia="楷体" w:hAnsi="楷体" w:cs="楷体" w:hint="eastAsia"/>
          <w:b/>
          <w:sz w:val="32"/>
          <w:szCs w:val="32"/>
        </w:rPr>
        <w:t>（四）按期发布投资者教育公益信息。</w:t>
      </w:r>
      <w:r>
        <w:rPr>
          <w:rFonts w:ascii="仿宋_GB2312" w:eastAsia="仿宋_GB2312" w:hAnsi="仿宋" w:hint="eastAsia"/>
          <w:sz w:val="32"/>
          <w:szCs w:val="32"/>
        </w:rPr>
        <w:t>上半年，协会通过官方网站、</w:t>
      </w:r>
      <w:proofErr w:type="gramStart"/>
      <w:r>
        <w:rPr>
          <w:rFonts w:ascii="仿宋_GB2312" w:eastAsia="仿宋_GB2312" w:hAnsi="仿宋" w:hint="eastAsia"/>
          <w:sz w:val="32"/>
          <w:szCs w:val="32"/>
        </w:rPr>
        <w:t>微信公众号</w:t>
      </w:r>
      <w:proofErr w:type="gramEnd"/>
      <w:r>
        <w:rPr>
          <w:rFonts w:ascii="仿宋_GB2312" w:eastAsia="仿宋_GB2312" w:hAnsi="仿宋" w:hint="eastAsia"/>
          <w:sz w:val="32"/>
          <w:szCs w:val="32"/>
        </w:rPr>
        <w:t>和广东证监局信息监管平台发布各类投资者教育公益信息</w:t>
      </w:r>
      <w:r>
        <w:rPr>
          <w:rFonts w:ascii="仿宋_GB2312" w:eastAsia="仿宋_GB2312" w:hAnsi="仿宋"/>
          <w:sz w:val="32"/>
          <w:szCs w:val="32"/>
        </w:rPr>
        <w:t>12</w:t>
      </w:r>
      <w:r>
        <w:rPr>
          <w:rFonts w:ascii="仿宋_GB2312" w:eastAsia="仿宋_GB2312" w:hAnsi="仿宋" w:hint="eastAsia"/>
          <w:sz w:val="32"/>
          <w:szCs w:val="32"/>
        </w:rPr>
        <w:t>条，并组织会员单位向投资者发送，其中辖区证券公司通过各种渠道转发数量达</w:t>
      </w:r>
      <w:r>
        <w:rPr>
          <w:rFonts w:ascii="仿宋_GB2312" w:eastAsia="仿宋_GB2312" w:hAnsi="仿宋"/>
          <w:sz w:val="32"/>
          <w:szCs w:val="32"/>
        </w:rPr>
        <w:t>8517</w:t>
      </w:r>
      <w:r>
        <w:rPr>
          <w:rFonts w:ascii="仿宋_GB2312" w:eastAsia="仿宋_GB2312" w:hAnsi="仿宋" w:hint="eastAsia"/>
          <w:sz w:val="32"/>
          <w:szCs w:val="32"/>
        </w:rPr>
        <w:t>万人次。</w:t>
      </w:r>
    </w:p>
    <w:p w:rsidR="00596949" w:rsidRDefault="00F63F2B">
      <w:pPr>
        <w:ind w:firstLineChars="200" w:firstLine="640"/>
        <w:rPr>
          <w:rFonts w:ascii="黑体" w:eastAsia="黑体" w:hAnsi="黑体"/>
          <w:sz w:val="32"/>
          <w:szCs w:val="32"/>
        </w:rPr>
      </w:pPr>
      <w:r>
        <w:rPr>
          <w:rFonts w:ascii="黑体" w:eastAsia="黑体" w:hAnsi="黑体" w:hint="eastAsia"/>
          <w:sz w:val="32"/>
          <w:szCs w:val="32"/>
        </w:rPr>
        <w:t>三、强化自律管理，提升行业文化建设水平</w:t>
      </w:r>
    </w:p>
    <w:p w:rsidR="00596949" w:rsidRDefault="00F63F2B">
      <w:pPr>
        <w:ind w:firstLine="420"/>
        <w:rPr>
          <w:rFonts w:ascii="仿宋_GB2312" w:eastAsia="仿宋_GB2312" w:hAnsi="仿宋"/>
          <w:sz w:val="32"/>
          <w:szCs w:val="32"/>
        </w:rPr>
      </w:pPr>
      <w:r>
        <w:rPr>
          <w:rFonts w:ascii="仿宋" w:eastAsia="仿宋" w:hAnsi="仿宋" w:hint="eastAsia"/>
          <w:sz w:val="32"/>
          <w:szCs w:val="32"/>
        </w:rPr>
        <w:t xml:space="preserve"> 协会</w:t>
      </w:r>
      <w:r>
        <w:rPr>
          <w:rFonts w:ascii="仿宋_GB2312" w:eastAsia="仿宋_GB2312" w:hAnsi="仿宋" w:hint="eastAsia"/>
          <w:sz w:val="32"/>
          <w:szCs w:val="32"/>
        </w:rPr>
        <w:t>以中国证券业协会发布的《证券行业文化建设十要素》为指引，立足会员实际，妥善完成自律评价、制度建设等工作，</w:t>
      </w:r>
      <w:r>
        <w:rPr>
          <w:rFonts w:ascii="仿宋_GB2312" w:eastAsia="仿宋_GB2312" w:hAnsi="仿宋" w:hint="eastAsia"/>
          <w:sz w:val="32"/>
          <w:szCs w:val="32"/>
        </w:rPr>
        <w:lastRenderedPageBreak/>
        <w:t>持续推进“合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、诚信、专业、稳健”的行业文化建设。</w:t>
      </w:r>
      <w:r>
        <w:rPr>
          <w:rFonts w:ascii="仿宋" w:eastAsia="仿宋" w:hAnsi="仿宋" w:hint="eastAsia"/>
          <w:sz w:val="32"/>
          <w:szCs w:val="32"/>
        </w:rPr>
        <w:t xml:space="preserve"> </w:t>
      </w:r>
      <w:r>
        <w:rPr>
          <w:rFonts w:ascii="楷体" w:eastAsia="楷体" w:hAnsi="楷体" w:hint="eastAsia"/>
          <w:b/>
          <w:sz w:val="32"/>
          <w:szCs w:val="32"/>
        </w:rPr>
        <w:t>一是</w:t>
      </w:r>
      <w:r>
        <w:rPr>
          <w:rFonts w:ascii="仿宋_GB2312" w:eastAsia="仿宋_GB2312" w:hAnsi="仿宋" w:hint="eastAsia"/>
          <w:sz w:val="32"/>
          <w:szCs w:val="32"/>
        </w:rPr>
        <w:t>完成</w:t>
      </w:r>
      <w:r>
        <w:rPr>
          <w:rFonts w:ascii="仿宋_GB2312" w:eastAsia="仿宋_GB2312" w:hAnsi="仿宋"/>
          <w:sz w:val="32"/>
          <w:szCs w:val="32"/>
        </w:rPr>
        <w:t>2020</w:t>
      </w:r>
      <w:r>
        <w:rPr>
          <w:rFonts w:ascii="仿宋_GB2312" w:eastAsia="仿宋_GB2312" w:hAnsi="仿宋" w:hint="eastAsia"/>
          <w:sz w:val="32"/>
          <w:szCs w:val="32"/>
        </w:rPr>
        <w:t>年度辖区证券公司、期货公司分支机构分类监管自律评价工作。根据自查评分、参与扶贫及投诉纠纷处理等情况，结合现场检查发现问题，完成</w:t>
      </w:r>
      <w:r>
        <w:rPr>
          <w:rFonts w:ascii="仿宋_GB2312" w:eastAsia="仿宋_GB2312" w:hAnsi="仿宋"/>
          <w:sz w:val="32"/>
          <w:szCs w:val="32"/>
        </w:rPr>
        <w:t>2020</w:t>
      </w:r>
      <w:r>
        <w:rPr>
          <w:rFonts w:ascii="仿宋_GB2312" w:eastAsia="仿宋_GB2312" w:hAnsi="仿宋" w:hint="eastAsia"/>
          <w:sz w:val="32"/>
          <w:szCs w:val="32"/>
        </w:rPr>
        <w:t>年度自律评价，并将评价情况报送广东证监局相关处室。</w:t>
      </w:r>
      <w:r>
        <w:rPr>
          <w:rFonts w:ascii="楷体" w:eastAsia="楷体" w:hAnsi="楷体" w:hint="eastAsia"/>
          <w:b/>
          <w:sz w:val="32"/>
          <w:szCs w:val="32"/>
        </w:rPr>
        <w:t>二是</w:t>
      </w:r>
      <w:r>
        <w:rPr>
          <w:rFonts w:ascii="仿宋_GB2312" w:eastAsia="仿宋_GB2312" w:hAnsi="仿宋" w:hint="eastAsia"/>
          <w:sz w:val="32"/>
          <w:szCs w:val="32"/>
        </w:rPr>
        <w:t>精选并梳理了中国证监会以及各地证监局发布的行政处罚和行政监管措施，结合法院的相关审判文书，编写</w:t>
      </w:r>
      <w:r>
        <w:rPr>
          <w:rFonts w:ascii="仿宋_GB2312" w:eastAsia="仿宋_GB2312" w:hAnsi="仿宋"/>
          <w:sz w:val="32"/>
          <w:szCs w:val="32"/>
        </w:rPr>
        <w:t>75</w:t>
      </w:r>
      <w:r>
        <w:rPr>
          <w:rFonts w:ascii="仿宋_GB2312" w:eastAsia="仿宋_GB2312" w:hAnsi="仿宋" w:hint="eastAsia"/>
          <w:sz w:val="32"/>
          <w:szCs w:val="32"/>
        </w:rPr>
        <w:t>篇案例在协会</w:t>
      </w:r>
      <w:proofErr w:type="gramStart"/>
      <w:r>
        <w:rPr>
          <w:rFonts w:ascii="仿宋_GB2312" w:eastAsia="仿宋_GB2312" w:hAnsi="仿宋" w:hint="eastAsia"/>
          <w:sz w:val="32"/>
          <w:szCs w:val="32"/>
        </w:rPr>
        <w:t>微信公众号、微信</w:t>
      </w:r>
      <w:proofErr w:type="gramEnd"/>
      <w:r>
        <w:rPr>
          <w:rFonts w:ascii="仿宋_GB2312" w:eastAsia="仿宋_GB2312" w:hAnsi="仿宋" w:hint="eastAsia"/>
          <w:sz w:val="32"/>
          <w:szCs w:val="32"/>
        </w:rPr>
        <w:t>片区群及网站刊出，通过警示教育促进会</w:t>
      </w:r>
      <w:proofErr w:type="gramStart"/>
      <w:r>
        <w:rPr>
          <w:rFonts w:ascii="仿宋_GB2312" w:eastAsia="仿宋_GB2312" w:hAnsi="仿宋" w:hint="eastAsia"/>
          <w:sz w:val="32"/>
          <w:szCs w:val="32"/>
        </w:rPr>
        <w:t>员加强合规</w:t>
      </w:r>
      <w:proofErr w:type="gramEnd"/>
      <w:r>
        <w:rPr>
          <w:rFonts w:ascii="仿宋_GB2312" w:eastAsia="仿宋_GB2312" w:hAnsi="仿宋" w:hint="eastAsia"/>
          <w:sz w:val="32"/>
          <w:szCs w:val="32"/>
        </w:rPr>
        <w:t>、诚信行业文化建设。</w:t>
      </w:r>
      <w:r>
        <w:rPr>
          <w:rFonts w:ascii="楷体" w:eastAsia="楷体" w:hAnsi="楷体" w:hint="eastAsia"/>
          <w:b/>
          <w:sz w:val="32"/>
          <w:szCs w:val="32"/>
        </w:rPr>
        <w:t>三是</w:t>
      </w:r>
      <w:r>
        <w:rPr>
          <w:rFonts w:ascii="仿宋_GB2312" w:eastAsia="仿宋_GB2312" w:hAnsi="仿宋" w:hint="eastAsia"/>
          <w:sz w:val="32"/>
          <w:szCs w:val="32"/>
        </w:rPr>
        <w:t>制定《广东证券期货业协会自律规则制定办法》，进一步规范和健全我会自律规则制定工作和制度依据。</w:t>
      </w:r>
    </w:p>
    <w:p w:rsidR="00596949" w:rsidRDefault="00F63F2B">
      <w:pPr>
        <w:ind w:firstLineChars="200" w:firstLine="640"/>
        <w:rPr>
          <w:rFonts w:ascii="黑体" w:eastAsia="黑体" w:hAnsi="黑体"/>
          <w:sz w:val="32"/>
          <w:szCs w:val="32"/>
        </w:rPr>
      </w:pPr>
      <w:r>
        <w:rPr>
          <w:rFonts w:ascii="黑体" w:eastAsia="黑体" w:hAnsi="黑体" w:hint="eastAsia"/>
          <w:sz w:val="32"/>
          <w:szCs w:val="32"/>
        </w:rPr>
        <w:t>四、创新工作机制，积极发挥协会桥梁纽带作用</w:t>
      </w:r>
    </w:p>
    <w:p w:rsidR="00596949" w:rsidRDefault="00F63F2B">
      <w:pPr>
        <w:ind w:firstLineChars="200" w:firstLine="640"/>
        <w:rPr>
          <w:rFonts w:ascii="仿宋_GB2312" w:eastAsia="仿宋_GB2312" w:hAnsi="仿宋"/>
          <w:sz w:val="32"/>
          <w:szCs w:val="32"/>
        </w:rPr>
      </w:pPr>
      <w:r>
        <w:rPr>
          <w:rFonts w:ascii="仿宋_GB2312" w:eastAsia="仿宋_GB2312" w:hAnsi="仿宋" w:hint="eastAsia"/>
          <w:sz w:val="32"/>
          <w:szCs w:val="32"/>
        </w:rPr>
        <w:t>随着市场形势发展和近几年会员数量呈爆发式增长，给协会治理、开展工作都提出了新要求、新挑战，为顺应变化，协会不断创新优化工作机制，积极反映行业呼声。</w:t>
      </w:r>
    </w:p>
    <w:p w:rsidR="00596949" w:rsidRDefault="00F63F2B">
      <w:pPr>
        <w:ind w:firstLineChars="200" w:firstLine="643"/>
        <w:rPr>
          <w:rFonts w:ascii="仿宋_GB2312" w:eastAsia="仿宋_GB2312" w:hAnsi="仿宋"/>
          <w:sz w:val="32"/>
          <w:szCs w:val="32"/>
        </w:rPr>
      </w:pPr>
      <w:r>
        <w:rPr>
          <w:rFonts w:ascii="楷体" w:eastAsia="楷体" w:hAnsi="楷体" w:cs="楷体" w:hint="eastAsia"/>
          <w:b/>
          <w:sz w:val="32"/>
          <w:szCs w:val="32"/>
        </w:rPr>
        <w:t>（一）稳步推进信息系统升级改造项目。</w:t>
      </w:r>
      <w:r>
        <w:rPr>
          <w:rFonts w:ascii="仿宋_GB2312" w:eastAsia="仿宋_GB2312" w:hAnsi="仿宋" w:hint="eastAsia"/>
          <w:sz w:val="32"/>
          <w:szCs w:val="32"/>
        </w:rPr>
        <w:t>为使会员服务工作更加科学、高效、安全，协会统筹谋划、集思广益，认真研究合理性意见和创新型建议，科学制定改造方案，致力打造</w:t>
      </w:r>
      <w:proofErr w:type="gramStart"/>
      <w:r>
        <w:rPr>
          <w:rFonts w:ascii="仿宋_GB2312" w:eastAsia="仿宋_GB2312" w:hAnsi="仿宋" w:hint="eastAsia"/>
          <w:sz w:val="32"/>
          <w:szCs w:val="32"/>
        </w:rPr>
        <w:t>集会员</w:t>
      </w:r>
      <w:proofErr w:type="gramEnd"/>
      <w:r>
        <w:rPr>
          <w:rFonts w:ascii="仿宋_GB2312" w:eastAsia="仿宋_GB2312" w:hAnsi="仿宋" w:hint="eastAsia"/>
          <w:sz w:val="32"/>
          <w:szCs w:val="32"/>
        </w:rPr>
        <w:t>信息管理、纠纷报送、培训管理、数据报送和站内信息等多功能信息管理系统。目前该项工作正在按计划推进。</w:t>
      </w:r>
    </w:p>
    <w:p w:rsidR="00596949" w:rsidRDefault="00F63F2B">
      <w:pPr>
        <w:ind w:firstLineChars="200" w:firstLine="643"/>
        <w:rPr>
          <w:rFonts w:ascii="仿宋_GB2312" w:eastAsia="仿宋_GB2312" w:hAnsi="仿宋"/>
          <w:sz w:val="32"/>
          <w:szCs w:val="32"/>
        </w:rPr>
      </w:pPr>
      <w:r>
        <w:rPr>
          <w:rFonts w:ascii="楷体" w:eastAsia="楷体" w:hAnsi="楷体" w:cs="楷体" w:hint="eastAsia"/>
          <w:b/>
          <w:sz w:val="32"/>
          <w:szCs w:val="32"/>
        </w:rPr>
        <w:t>（二）创新编发《行业动态》刊物。</w:t>
      </w:r>
      <w:r>
        <w:rPr>
          <w:rFonts w:ascii="仿宋_GB2312" w:eastAsia="仿宋_GB2312" w:hAnsi="仿宋" w:hint="eastAsia"/>
          <w:sz w:val="32"/>
          <w:szCs w:val="32"/>
        </w:rPr>
        <w:t>为展示行业在发展过程</w:t>
      </w:r>
      <w:r>
        <w:rPr>
          <w:rFonts w:ascii="仿宋_GB2312" w:eastAsia="仿宋_GB2312" w:hAnsi="仿宋" w:hint="eastAsia"/>
          <w:sz w:val="32"/>
          <w:szCs w:val="32"/>
        </w:rPr>
        <w:lastRenderedPageBreak/>
        <w:t>中的工作亮点、成效和研究成果，积极传递行业心声，协会于5月份正式推出第1期《行业动态》刊物，内容涵盖服务实体经济、投资者教育、业务创新、履行社会责任、反洗钱等会员工作信息及我会工作动态，通过官网、公众号等渠道发布，同时向有关政府职能部门和单位报送，</w:t>
      </w:r>
      <w:proofErr w:type="gramStart"/>
      <w:r>
        <w:rPr>
          <w:rFonts w:ascii="仿宋_GB2312" w:eastAsia="仿宋_GB2312" w:hAnsi="仿宋" w:hint="eastAsia"/>
          <w:sz w:val="32"/>
          <w:szCs w:val="32"/>
        </w:rPr>
        <w:t>供交流</w:t>
      </w:r>
      <w:proofErr w:type="gramEnd"/>
      <w:r>
        <w:rPr>
          <w:rFonts w:ascii="仿宋_GB2312" w:eastAsia="仿宋_GB2312" w:hAnsi="仿宋" w:hint="eastAsia"/>
          <w:sz w:val="32"/>
          <w:szCs w:val="32"/>
        </w:rPr>
        <w:t>学习。</w:t>
      </w:r>
    </w:p>
    <w:p w:rsidR="00596949" w:rsidRDefault="00F63F2B">
      <w:pPr>
        <w:ind w:firstLineChars="200" w:firstLine="640"/>
        <w:rPr>
          <w:rFonts w:ascii="黑体" w:eastAsia="黑体" w:hAnsi="黑体"/>
          <w:sz w:val="32"/>
          <w:szCs w:val="32"/>
        </w:rPr>
      </w:pPr>
      <w:r>
        <w:rPr>
          <w:rFonts w:ascii="黑体" w:eastAsia="黑体" w:hAnsi="黑体" w:hint="eastAsia"/>
          <w:sz w:val="32"/>
          <w:szCs w:val="32"/>
        </w:rPr>
        <w:t>五、召开会员大会、理事会及专业委员会的工作会议，确保重要决策科学民主。</w:t>
      </w:r>
    </w:p>
    <w:p w:rsidR="00596949" w:rsidRDefault="00F63F2B">
      <w:pPr>
        <w:ind w:firstLineChars="200" w:firstLine="640"/>
        <w:rPr>
          <w:rFonts w:ascii="仿宋_GB2312" w:eastAsia="仿宋_GB2312" w:hAnsi="仿宋"/>
          <w:sz w:val="32"/>
          <w:szCs w:val="32"/>
        </w:rPr>
      </w:pPr>
      <w:r>
        <w:rPr>
          <w:rFonts w:ascii="仿宋_GB2312" w:eastAsia="仿宋_GB2312" w:hAnsi="仿宋" w:hint="eastAsia"/>
          <w:sz w:val="32"/>
          <w:szCs w:val="32"/>
        </w:rPr>
        <w:t>协会努力克服疫情带来的不利影响，先后通过网络通讯方式召开理事会、会员大会等工作会议，充分发挥核心治理功能，确保各项重要决策更加科学民主。</w:t>
      </w:r>
    </w:p>
    <w:p w:rsidR="00596949" w:rsidRDefault="00F63F2B">
      <w:pPr>
        <w:ind w:firstLineChars="200" w:firstLine="643"/>
        <w:rPr>
          <w:rFonts w:ascii="仿宋_GB2312" w:eastAsia="仿宋_GB2312" w:hAnsi="仿宋"/>
          <w:sz w:val="32"/>
          <w:szCs w:val="32"/>
        </w:rPr>
      </w:pPr>
      <w:r>
        <w:rPr>
          <w:rFonts w:ascii="楷体" w:eastAsia="楷体" w:hAnsi="楷体" w:cs="楷体" w:hint="eastAsia"/>
          <w:b/>
          <w:sz w:val="32"/>
          <w:szCs w:val="32"/>
        </w:rPr>
        <w:t>（一）召开第七届理事会暨监事会第六次、第七次会议。</w:t>
      </w:r>
      <w:r>
        <w:rPr>
          <w:rFonts w:ascii="仿宋_GB2312" w:eastAsia="仿宋_GB2312" w:hAnsi="仿宋"/>
          <w:sz w:val="32"/>
          <w:szCs w:val="32"/>
        </w:rPr>
        <w:t>3</w:t>
      </w:r>
      <w:r>
        <w:rPr>
          <w:rFonts w:ascii="仿宋_GB2312" w:eastAsia="仿宋_GB2312" w:hAnsi="仿宋" w:hint="eastAsia"/>
          <w:sz w:val="32"/>
          <w:szCs w:val="32"/>
        </w:rPr>
        <w:t>月1</w:t>
      </w:r>
      <w:r>
        <w:rPr>
          <w:rFonts w:ascii="仿宋_GB2312" w:eastAsia="仿宋_GB2312" w:hAnsi="仿宋"/>
          <w:sz w:val="32"/>
          <w:szCs w:val="32"/>
        </w:rPr>
        <w:t>6</w:t>
      </w:r>
      <w:r>
        <w:rPr>
          <w:rFonts w:ascii="仿宋_GB2312" w:eastAsia="仿宋_GB2312" w:hAnsi="仿宋" w:hint="eastAsia"/>
          <w:sz w:val="32"/>
          <w:szCs w:val="32"/>
        </w:rPr>
        <w:t>日，协会组织召开第七届理事会暨监事会第六次会议，审议通过了《广东证券期货业协会</w:t>
      </w:r>
      <w:r>
        <w:rPr>
          <w:rFonts w:ascii="仿宋_GB2312" w:eastAsia="仿宋_GB2312" w:hAnsi="仿宋"/>
          <w:sz w:val="32"/>
          <w:szCs w:val="32"/>
        </w:rPr>
        <w:t>2020年工作报告》</w:t>
      </w:r>
      <w:r>
        <w:rPr>
          <w:rFonts w:ascii="仿宋_GB2312" w:eastAsia="仿宋_GB2312" w:hAnsi="仿宋" w:hint="eastAsia"/>
          <w:sz w:val="32"/>
          <w:szCs w:val="32"/>
        </w:rPr>
        <w:t>、《广东证券期货业协会</w:t>
      </w:r>
      <w:r>
        <w:rPr>
          <w:rFonts w:ascii="仿宋_GB2312" w:eastAsia="仿宋_GB2312" w:hAnsi="仿宋"/>
          <w:sz w:val="32"/>
          <w:szCs w:val="32"/>
        </w:rPr>
        <w:t>2020年财务决算工作报告》</w:t>
      </w:r>
      <w:r>
        <w:rPr>
          <w:rFonts w:ascii="仿宋_GB2312" w:eastAsia="仿宋_GB2312" w:hAnsi="仿宋" w:hint="eastAsia"/>
          <w:sz w:val="32"/>
          <w:szCs w:val="32"/>
        </w:rPr>
        <w:t>、</w:t>
      </w:r>
      <w:r>
        <w:rPr>
          <w:rFonts w:ascii="仿宋_GB2312" w:eastAsia="仿宋_GB2312" w:hAnsi="仿宋"/>
          <w:sz w:val="32"/>
          <w:szCs w:val="32"/>
        </w:rPr>
        <w:t>《广东证券期货业协会2021年财务预算工作报告》</w:t>
      </w:r>
      <w:r>
        <w:rPr>
          <w:rFonts w:ascii="仿宋_GB2312" w:eastAsia="仿宋_GB2312" w:hAnsi="仿宋" w:hint="eastAsia"/>
          <w:sz w:val="32"/>
          <w:szCs w:val="32"/>
        </w:rPr>
        <w:t>、《广东证券期货业协会财务管理制度》、《广东证券期货业协会信息系统升级改造项目招标文件》、《关于广东证券期货业协会车辆处理及购置新车的议案》、《关于召开广东证券期货业协会第七届会员大会第三次会议的议案》和部分理事单位会员代表人的变更申请等。4月3</w:t>
      </w:r>
      <w:r>
        <w:rPr>
          <w:rFonts w:ascii="仿宋_GB2312" w:eastAsia="仿宋_GB2312" w:hAnsi="仿宋"/>
          <w:sz w:val="32"/>
          <w:szCs w:val="32"/>
        </w:rPr>
        <w:t>0</w:t>
      </w:r>
      <w:r>
        <w:rPr>
          <w:rFonts w:ascii="仿宋_GB2312" w:eastAsia="仿宋_GB2312" w:hAnsi="仿宋" w:hint="eastAsia"/>
          <w:sz w:val="32"/>
          <w:szCs w:val="32"/>
        </w:rPr>
        <w:t>日，协会组织召开了第七届理事会暨监事会第七次会议，审议通过了《广东证</w:t>
      </w:r>
      <w:r>
        <w:rPr>
          <w:rFonts w:ascii="仿宋_GB2312" w:eastAsia="仿宋_GB2312" w:hAnsi="仿宋" w:hint="eastAsia"/>
          <w:sz w:val="32"/>
          <w:szCs w:val="32"/>
        </w:rPr>
        <w:lastRenderedPageBreak/>
        <w:t>券期货业协会信息系统升级改造项目评标委员会评标意见书》、《广东证券期货业协会法人治理专项整治工作情况报告》和《广东证券期货业协会自律规则制定办法》。</w:t>
      </w:r>
    </w:p>
    <w:p w:rsidR="00596949" w:rsidRDefault="00F63F2B">
      <w:pPr>
        <w:ind w:firstLineChars="200" w:firstLine="643"/>
        <w:rPr>
          <w:rFonts w:ascii="仿宋_GB2312" w:eastAsia="仿宋_GB2312" w:hAnsi="仿宋"/>
          <w:sz w:val="32"/>
          <w:szCs w:val="32"/>
        </w:rPr>
      </w:pPr>
      <w:r>
        <w:rPr>
          <w:rFonts w:ascii="楷体" w:eastAsia="楷体" w:hAnsi="楷体" w:cs="楷体" w:hint="eastAsia"/>
          <w:b/>
          <w:sz w:val="32"/>
          <w:szCs w:val="32"/>
        </w:rPr>
        <w:t>（二）召开第七届会员大会第三次会议。</w:t>
      </w:r>
      <w:r>
        <w:rPr>
          <w:rFonts w:ascii="仿宋_GB2312" w:eastAsia="仿宋_GB2312" w:hAnsi="仿宋" w:hint="eastAsia"/>
          <w:sz w:val="32"/>
          <w:szCs w:val="32"/>
        </w:rPr>
        <w:t>6月2</w:t>
      </w:r>
      <w:r>
        <w:rPr>
          <w:rFonts w:ascii="仿宋_GB2312" w:eastAsia="仿宋_GB2312" w:hAnsi="仿宋"/>
          <w:sz w:val="32"/>
          <w:szCs w:val="32"/>
        </w:rPr>
        <w:t>8</w:t>
      </w:r>
      <w:r>
        <w:rPr>
          <w:rFonts w:ascii="仿宋_GB2312" w:eastAsia="仿宋_GB2312" w:hAnsi="仿宋" w:hint="eastAsia"/>
          <w:sz w:val="32"/>
          <w:szCs w:val="32"/>
        </w:rPr>
        <w:t>日，协会组织召开了第七届会员大会第三次会议，表决通过了《广东证券期货业协会</w:t>
      </w:r>
      <w:r>
        <w:rPr>
          <w:rFonts w:ascii="仿宋_GB2312" w:eastAsia="仿宋_GB2312" w:hAnsi="仿宋"/>
          <w:sz w:val="32"/>
          <w:szCs w:val="32"/>
        </w:rPr>
        <w:t>2020年工作报告》</w:t>
      </w:r>
      <w:r>
        <w:rPr>
          <w:rFonts w:ascii="仿宋_GB2312" w:eastAsia="仿宋_GB2312" w:hAnsi="仿宋" w:hint="eastAsia"/>
          <w:sz w:val="32"/>
          <w:szCs w:val="32"/>
        </w:rPr>
        <w:t>、《广东证券期货业协会</w:t>
      </w:r>
      <w:r>
        <w:rPr>
          <w:rFonts w:ascii="仿宋_GB2312" w:eastAsia="仿宋_GB2312" w:hAnsi="仿宋"/>
          <w:sz w:val="32"/>
          <w:szCs w:val="32"/>
        </w:rPr>
        <w:t>2020年财务决算工作报告》</w:t>
      </w:r>
      <w:r>
        <w:rPr>
          <w:rFonts w:ascii="仿宋_GB2312" w:eastAsia="仿宋_GB2312" w:hAnsi="仿宋" w:hint="eastAsia"/>
          <w:sz w:val="32"/>
          <w:szCs w:val="32"/>
        </w:rPr>
        <w:t>和《广东证券期货业协会</w:t>
      </w:r>
      <w:r>
        <w:rPr>
          <w:rFonts w:ascii="仿宋_GB2312" w:eastAsia="仿宋_GB2312" w:hAnsi="仿宋"/>
          <w:sz w:val="32"/>
          <w:szCs w:val="32"/>
        </w:rPr>
        <w:t>2021年财务预算工作报告》</w:t>
      </w:r>
      <w:r>
        <w:rPr>
          <w:rFonts w:ascii="仿宋_GB2312" w:eastAsia="仿宋_GB2312" w:hAnsi="仿宋" w:hint="eastAsia"/>
          <w:sz w:val="32"/>
          <w:szCs w:val="32"/>
        </w:rPr>
        <w:t>。</w:t>
      </w:r>
    </w:p>
    <w:p w:rsidR="00596949" w:rsidRDefault="00F63F2B">
      <w:pPr>
        <w:ind w:firstLineChars="200" w:firstLine="643"/>
        <w:rPr>
          <w:rFonts w:ascii="仿宋" w:eastAsia="仿宋" w:hAnsi="仿宋" w:cs="楷体"/>
          <w:sz w:val="32"/>
          <w:szCs w:val="32"/>
        </w:rPr>
      </w:pPr>
      <w:r>
        <w:rPr>
          <w:rFonts w:ascii="楷体" w:eastAsia="楷体" w:hAnsi="楷体" w:cs="楷体" w:hint="eastAsia"/>
          <w:b/>
          <w:sz w:val="32"/>
          <w:szCs w:val="32"/>
        </w:rPr>
        <w:t>（三）召开期货委员会第三次会议、自律监察委员会第一次会议。</w:t>
      </w:r>
      <w:r>
        <w:rPr>
          <w:rFonts w:ascii="仿宋_GB2312" w:eastAsia="仿宋_GB2312" w:hAnsi="仿宋" w:hint="eastAsia"/>
          <w:sz w:val="32"/>
          <w:szCs w:val="32"/>
        </w:rPr>
        <w:t>为充分发挥专业委员会的行业治理价值，上半年先后组织召开期货委员会、自律监察委员会的工作会议，强化对期货行业发展问题和自律工作研究。</w:t>
      </w:r>
    </w:p>
    <w:p w:rsidR="00596949" w:rsidRDefault="00596949">
      <w:pPr>
        <w:ind w:firstLineChars="200" w:firstLine="640"/>
        <w:rPr>
          <w:rFonts w:ascii="仿宋" w:eastAsia="仿宋" w:hAnsi="仿宋" w:cs="楷体"/>
          <w:sz w:val="32"/>
          <w:szCs w:val="32"/>
        </w:rPr>
      </w:pPr>
    </w:p>
    <w:p w:rsidR="00596949" w:rsidRDefault="00F63F2B">
      <w:pPr>
        <w:jc w:val="center"/>
        <w:rPr>
          <w:rFonts w:ascii="黑体" w:eastAsia="黑体" w:hAnsi="黑体" w:cs="仿宋_GB2312"/>
          <w:sz w:val="32"/>
          <w:szCs w:val="32"/>
        </w:rPr>
      </w:pPr>
      <w:r>
        <w:rPr>
          <w:rFonts w:ascii="黑体" w:eastAsia="黑体" w:hAnsi="黑体" w:cs="仿宋_GB2312" w:hint="eastAsia"/>
          <w:sz w:val="32"/>
          <w:szCs w:val="32"/>
        </w:rPr>
        <w:t xml:space="preserve">第二部分 </w:t>
      </w:r>
      <w:r>
        <w:rPr>
          <w:rFonts w:ascii="黑体" w:eastAsia="黑体" w:hAnsi="黑体" w:cs="仿宋_GB2312"/>
          <w:sz w:val="32"/>
          <w:szCs w:val="32"/>
        </w:rPr>
        <w:t xml:space="preserve"> </w:t>
      </w:r>
      <w:r>
        <w:rPr>
          <w:rFonts w:ascii="黑体" w:eastAsia="黑体" w:hAnsi="黑体" w:cs="仿宋_GB2312" w:hint="eastAsia"/>
          <w:sz w:val="32"/>
          <w:szCs w:val="32"/>
        </w:rPr>
        <w:t>下半年工作计划</w:t>
      </w:r>
    </w:p>
    <w:p w:rsidR="00596949" w:rsidRDefault="00596949">
      <w:pPr>
        <w:ind w:firstLineChars="200" w:firstLine="640"/>
        <w:rPr>
          <w:rFonts w:ascii="仿宋" w:eastAsia="仿宋" w:hAnsi="仿宋"/>
          <w:sz w:val="32"/>
          <w:szCs w:val="32"/>
        </w:rPr>
      </w:pPr>
    </w:p>
    <w:p w:rsidR="00596949" w:rsidRDefault="00F63F2B">
      <w:pPr>
        <w:ind w:firstLineChars="200" w:firstLine="640"/>
        <w:rPr>
          <w:rFonts w:ascii="仿宋_GB2312" w:eastAsia="仿宋_GB2312" w:hAnsi="仿宋"/>
          <w:sz w:val="32"/>
          <w:szCs w:val="32"/>
        </w:rPr>
      </w:pPr>
      <w:r>
        <w:rPr>
          <w:rFonts w:ascii="仿宋_GB2312" w:eastAsia="仿宋_GB2312" w:hAnsi="仿宋" w:hint="eastAsia"/>
          <w:sz w:val="32"/>
          <w:szCs w:val="32"/>
        </w:rPr>
        <w:t>下半年，协会将以习近平新时代中国特色社会主义思想为指导，坚决贯彻落实党的十九届五中全会和中央经济工作会议精神，坚持稳中求进工作总基调，立足新发展阶段，贯彻新发展理念，服务新发展格局，在广东证监局党委的领导下，按照理事会的决策部署，继续做好疫情防控工作的同时，有序推进以下重点工作：</w:t>
      </w:r>
    </w:p>
    <w:p w:rsidR="00596949" w:rsidRDefault="00F63F2B">
      <w:pPr>
        <w:ind w:firstLineChars="200" w:firstLine="640"/>
        <w:rPr>
          <w:rFonts w:ascii="黑体" w:eastAsia="黑体" w:hAnsi="黑体"/>
          <w:sz w:val="32"/>
          <w:szCs w:val="32"/>
        </w:rPr>
      </w:pPr>
      <w:r>
        <w:rPr>
          <w:rFonts w:ascii="黑体" w:eastAsia="黑体" w:hAnsi="黑体" w:hint="eastAsia"/>
          <w:sz w:val="32"/>
          <w:szCs w:val="32"/>
        </w:rPr>
        <w:lastRenderedPageBreak/>
        <w:t>一、扎实完成自律评价工作，持续推进行业文化建设，提升自律管理服务质量</w:t>
      </w:r>
    </w:p>
    <w:p w:rsidR="00596949" w:rsidRDefault="00F63F2B">
      <w:pPr>
        <w:ind w:firstLineChars="200" w:firstLine="640"/>
        <w:rPr>
          <w:rFonts w:ascii="仿宋_GB2312" w:eastAsia="仿宋_GB2312"/>
          <w:color w:val="000000"/>
          <w:sz w:val="32"/>
          <w:szCs w:val="32"/>
        </w:rPr>
      </w:pPr>
      <w:r>
        <w:rPr>
          <w:rFonts w:ascii="仿宋_GB2312" w:eastAsia="仿宋_GB2312" w:hAnsi="仿宋" w:hint="eastAsia"/>
          <w:sz w:val="32"/>
          <w:szCs w:val="32"/>
        </w:rPr>
        <w:t>按照《建设证券基金行业文化、防范道德风险工作纲要》、《证券行业文化建设十要素》及相关指引、《期货行业文化建设纲要》等文件要求，进一步推动辖区行业文化建设的组织、协调、自律、宣传工作，不断提升辖区行业文化“软实力”，协会将按照要求完成以下工作：</w:t>
      </w:r>
      <w:r>
        <w:rPr>
          <w:rFonts w:ascii="楷体" w:eastAsia="楷体" w:hAnsi="楷体" w:hint="eastAsia"/>
          <w:b/>
          <w:sz w:val="32"/>
          <w:szCs w:val="32"/>
        </w:rPr>
        <w:t>一是</w:t>
      </w:r>
      <w:r>
        <w:rPr>
          <w:rFonts w:ascii="仿宋_GB2312" w:eastAsia="仿宋_GB2312" w:hAnsi="仿宋" w:hint="eastAsia"/>
          <w:sz w:val="32"/>
          <w:szCs w:val="32"/>
        </w:rPr>
        <w:t>开展2</w:t>
      </w:r>
      <w:r>
        <w:rPr>
          <w:rFonts w:ascii="仿宋_GB2312" w:eastAsia="仿宋_GB2312" w:hAnsi="仿宋"/>
          <w:sz w:val="32"/>
          <w:szCs w:val="32"/>
        </w:rPr>
        <w:t>021</w:t>
      </w:r>
      <w:r>
        <w:rPr>
          <w:rFonts w:ascii="仿宋_GB2312" w:eastAsia="仿宋_GB2312" w:hAnsi="仿宋" w:hint="eastAsia"/>
          <w:sz w:val="32"/>
          <w:szCs w:val="32"/>
        </w:rPr>
        <w:t>年度分类监管自律评价现场检查工作。根据广东证监局的工作部署，结合广东证监局日常监管、协会自律管理和投诉举报等情况，合理选定现场检查对象，成立现场检查小组，有序完成自律评价现场检查工作，持续跟踪、督促整改，并形成分析报告，报送广东证监局。</w:t>
      </w:r>
      <w:r>
        <w:rPr>
          <w:rFonts w:ascii="楷体" w:eastAsia="楷体" w:hAnsi="楷体" w:hint="eastAsia"/>
          <w:b/>
          <w:sz w:val="32"/>
          <w:szCs w:val="32"/>
        </w:rPr>
        <w:t>二是</w:t>
      </w:r>
      <w:r>
        <w:rPr>
          <w:rFonts w:ascii="仿宋_GB2312" w:eastAsia="仿宋_GB2312" w:hAnsi="仿宋" w:hint="eastAsia"/>
          <w:sz w:val="32"/>
          <w:szCs w:val="32"/>
        </w:rPr>
        <w:t>适时开展辖区行业文化建设最佳实践推选活动，深入挖掘会员单位行业文化建设、投资者教育保护工作的典型实践示范。</w:t>
      </w:r>
      <w:r>
        <w:rPr>
          <w:rFonts w:ascii="楷体" w:eastAsia="楷体" w:hAnsi="楷体" w:hint="eastAsia"/>
          <w:b/>
          <w:sz w:val="32"/>
          <w:szCs w:val="32"/>
        </w:rPr>
        <w:t>三是</w:t>
      </w:r>
      <w:r>
        <w:rPr>
          <w:rFonts w:ascii="仿宋_GB2312" w:eastAsia="仿宋_GB2312" w:hAnsi="仿宋" w:hint="eastAsia"/>
          <w:sz w:val="32"/>
          <w:szCs w:val="32"/>
        </w:rPr>
        <w:t>研究制定《广东辖区证券经营机构老年人投资者服务指南》，并在辖区试行，争取在取得成功经验后向有关单位申报行业示范实践评估。</w:t>
      </w:r>
      <w:r>
        <w:rPr>
          <w:rFonts w:ascii="楷体" w:eastAsia="楷体" w:hAnsi="楷体" w:hint="eastAsia"/>
          <w:b/>
          <w:sz w:val="32"/>
          <w:szCs w:val="32"/>
        </w:rPr>
        <w:t>四是</w:t>
      </w:r>
      <w:r>
        <w:rPr>
          <w:rFonts w:ascii="仿宋_GB2312" w:eastAsia="仿宋_GB2312" w:hAnsi="仿宋" w:hint="eastAsia"/>
          <w:sz w:val="32"/>
          <w:szCs w:val="32"/>
        </w:rPr>
        <w:t>加强合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培训，分批次组织合</w:t>
      </w:r>
      <w:proofErr w:type="gramStart"/>
      <w:r>
        <w:rPr>
          <w:rFonts w:ascii="仿宋_GB2312" w:eastAsia="仿宋_GB2312" w:hAnsi="仿宋" w:hint="eastAsia"/>
          <w:sz w:val="32"/>
          <w:szCs w:val="32"/>
        </w:rPr>
        <w:t>规</w:t>
      </w:r>
      <w:proofErr w:type="gramEnd"/>
      <w:r>
        <w:rPr>
          <w:rFonts w:ascii="仿宋_GB2312" w:eastAsia="仿宋_GB2312" w:hAnsi="仿宋" w:hint="eastAsia"/>
          <w:sz w:val="32"/>
          <w:szCs w:val="32"/>
        </w:rPr>
        <w:t>管理工作优秀的会员单位开展经验交流。</w:t>
      </w:r>
    </w:p>
    <w:p w:rsidR="00596949" w:rsidRDefault="00F63F2B">
      <w:pPr>
        <w:ind w:firstLineChars="200" w:firstLine="640"/>
        <w:rPr>
          <w:rFonts w:ascii="黑体" w:eastAsia="黑体" w:hAnsi="黑体" w:cs="仿宋_GB2312"/>
          <w:sz w:val="32"/>
          <w:szCs w:val="32"/>
        </w:rPr>
      </w:pPr>
      <w:r>
        <w:rPr>
          <w:rFonts w:ascii="黑体" w:eastAsia="黑体" w:hAnsi="黑体" w:cs="仿宋_GB2312" w:hint="eastAsia"/>
          <w:sz w:val="32"/>
          <w:szCs w:val="32"/>
        </w:rPr>
        <w:t>二、加强行业交流和业务培训，进一步发挥协会的桥梁作用</w:t>
      </w:r>
    </w:p>
    <w:p w:rsidR="00596949" w:rsidRDefault="00F63F2B">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协会将紧紧围绕资本市场全面深化改革的中心工作，服务辖区资本市场稳定发展大局，加强行业沟通交流，切实发挥好传导、</w:t>
      </w:r>
      <w:r>
        <w:rPr>
          <w:rFonts w:ascii="仿宋_GB2312" w:eastAsia="仿宋_GB2312" w:hAnsi="仿宋" w:hint="eastAsia"/>
          <w:sz w:val="32"/>
          <w:szCs w:val="32"/>
        </w:rPr>
        <w:lastRenderedPageBreak/>
        <w:t>服务职能。</w:t>
      </w:r>
      <w:r>
        <w:rPr>
          <w:rFonts w:ascii="楷体" w:eastAsia="楷体" w:hAnsi="楷体" w:hint="eastAsia"/>
          <w:b/>
          <w:sz w:val="32"/>
          <w:szCs w:val="32"/>
        </w:rPr>
        <w:t>一</w:t>
      </w:r>
      <w:r>
        <w:rPr>
          <w:rFonts w:ascii="楷体" w:eastAsia="楷体" w:hAnsi="楷体" w:cs="黑体" w:hint="eastAsia"/>
          <w:b/>
          <w:bCs/>
          <w:color w:val="000000"/>
          <w:sz w:val="32"/>
          <w:szCs w:val="32"/>
        </w:rPr>
        <w:t>是</w:t>
      </w:r>
      <w:r>
        <w:rPr>
          <w:rFonts w:ascii="仿宋_GB2312" w:eastAsia="仿宋_GB2312" w:hAnsi="仿宋" w:hint="eastAsia"/>
          <w:sz w:val="32"/>
          <w:szCs w:val="32"/>
        </w:rPr>
        <w:t>搭建证券期货行业与实体产业的沟通桥梁。联合上市公司协会、新三板公司协会举办跨行业的沟通交流活动，组织会员对综合金融平台和专业行业机构进行调研，进一步做实做好行业服务实体经济工作。</w:t>
      </w:r>
      <w:r>
        <w:rPr>
          <w:rFonts w:ascii="楷体" w:eastAsia="楷体" w:hAnsi="楷体" w:cs="黑体" w:hint="eastAsia"/>
          <w:b/>
          <w:bCs/>
          <w:color w:val="000000"/>
          <w:sz w:val="32"/>
          <w:szCs w:val="32"/>
        </w:rPr>
        <w:t>二是</w:t>
      </w:r>
      <w:r>
        <w:rPr>
          <w:rFonts w:ascii="仿宋_GB2312" w:eastAsia="仿宋_GB2312" w:hAnsi="仿宋" w:hint="eastAsia"/>
          <w:sz w:val="32"/>
          <w:szCs w:val="32"/>
        </w:rPr>
        <w:t>深化反洗</w:t>
      </w:r>
      <w:proofErr w:type="gramStart"/>
      <w:r>
        <w:rPr>
          <w:rFonts w:ascii="仿宋_GB2312" w:eastAsia="仿宋_GB2312" w:hAnsi="仿宋" w:hint="eastAsia"/>
          <w:sz w:val="32"/>
          <w:szCs w:val="32"/>
        </w:rPr>
        <w:t>钱工作</w:t>
      </w:r>
      <w:proofErr w:type="gramEnd"/>
      <w:r>
        <w:rPr>
          <w:rFonts w:ascii="仿宋_GB2312" w:eastAsia="仿宋_GB2312" w:hAnsi="仿宋" w:hint="eastAsia"/>
          <w:sz w:val="32"/>
          <w:szCs w:val="32"/>
        </w:rPr>
        <w:t>合作机制。加强与人民银行广州分行联系，收集会员反洗</w:t>
      </w:r>
      <w:proofErr w:type="gramStart"/>
      <w:r>
        <w:rPr>
          <w:rFonts w:ascii="仿宋_GB2312" w:eastAsia="仿宋_GB2312" w:hAnsi="仿宋" w:hint="eastAsia"/>
          <w:sz w:val="32"/>
          <w:szCs w:val="32"/>
        </w:rPr>
        <w:t>钱工作</w:t>
      </w:r>
      <w:proofErr w:type="gramEnd"/>
      <w:r>
        <w:rPr>
          <w:rFonts w:ascii="仿宋_GB2312" w:eastAsia="仿宋_GB2312" w:hAnsi="仿宋" w:hint="eastAsia"/>
          <w:sz w:val="32"/>
          <w:szCs w:val="32"/>
        </w:rPr>
        <w:t>中的难点、疑点问题，查漏补缺，提高自动监测能力，编制行业反洗钱案例并推广学习。</w:t>
      </w:r>
      <w:r>
        <w:rPr>
          <w:rFonts w:ascii="楷体" w:eastAsia="楷体" w:hAnsi="楷体" w:cs="黑体" w:hint="eastAsia"/>
          <w:b/>
          <w:bCs/>
          <w:color w:val="000000"/>
          <w:sz w:val="32"/>
          <w:szCs w:val="32"/>
        </w:rPr>
        <w:t>三是</w:t>
      </w:r>
      <w:r>
        <w:rPr>
          <w:rFonts w:ascii="仿宋_GB2312" w:eastAsia="仿宋_GB2312" w:hAnsi="仿宋" w:hint="eastAsia"/>
          <w:sz w:val="32"/>
          <w:szCs w:val="32"/>
        </w:rPr>
        <w:t>适时组织走进优秀证券期货公司活动和行业沙龙活动。组织赴上海、深圳等行业创新活跃的省市开展前沿业务模式、创新产品等方面的研讨和学习交流。</w:t>
      </w:r>
      <w:r>
        <w:rPr>
          <w:rFonts w:ascii="楷体" w:eastAsia="楷体" w:hAnsi="楷体" w:hint="eastAsia"/>
          <w:b/>
          <w:sz w:val="32"/>
          <w:szCs w:val="32"/>
        </w:rPr>
        <w:t>四</w:t>
      </w:r>
      <w:r>
        <w:rPr>
          <w:rFonts w:ascii="楷体" w:eastAsia="楷体" w:hAnsi="楷体" w:cs="黑体" w:hint="eastAsia"/>
          <w:b/>
          <w:bCs/>
          <w:color w:val="000000"/>
          <w:sz w:val="32"/>
          <w:szCs w:val="32"/>
        </w:rPr>
        <w:t>是</w:t>
      </w:r>
      <w:r>
        <w:rPr>
          <w:rFonts w:ascii="仿宋_GB2312" w:eastAsia="仿宋_GB2312" w:hAnsi="仿宋" w:hint="eastAsia"/>
          <w:sz w:val="32"/>
          <w:szCs w:val="32"/>
        </w:rPr>
        <w:t>持续做好各项培训工作。联合有关单位举办</w:t>
      </w:r>
      <w:proofErr w:type="gramStart"/>
      <w:r>
        <w:rPr>
          <w:rFonts w:ascii="仿宋_GB2312" w:eastAsia="仿宋_GB2312" w:hAnsi="仿宋" w:hint="eastAsia"/>
          <w:sz w:val="32"/>
          <w:szCs w:val="32"/>
        </w:rPr>
        <w:t>科创板</w:t>
      </w:r>
      <w:proofErr w:type="gramEnd"/>
      <w:r>
        <w:rPr>
          <w:rFonts w:ascii="仿宋_GB2312" w:eastAsia="仿宋_GB2312" w:hAnsi="仿宋" w:hint="eastAsia"/>
          <w:sz w:val="32"/>
          <w:szCs w:val="32"/>
        </w:rPr>
        <w:t>、注册制、行业文化建设、《民法典》解读、“保险+期货”分享会等专题培训交流。</w:t>
      </w:r>
      <w:r>
        <w:rPr>
          <w:rFonts w:ascii="楷体" w:eastAsia="楷体" w:hAnsi="楷体" w:cs="黑体" w:hint="eastAsia"/>
          <w:b/>
          <w:bCs/>
          <w:color w:val="000000"/>
          <w:sz w:val="32"/>
          <w:szCs w:val="32"/>
        </w:rPr>
        <w:t>五是</w:t>
      </w:r>
      <w:r>
        <w:rPr>
          <w:rFonts w:ascii="仿宋_GB2312" w:eastAsia="仿宋_GB2312" w:hAnsi="仿宋" w:hint="eastAsia"/>
          <w:sz w:val="32"/>
          <w:szCs w:val="32"/>
        </w:rPr>
        <w:t>根据疫情防控情况择时开展兵</w:t>
      </w:r>
      <w:proofErr w:type="gramStart"/>
      <w:r>
        <w:rPr>
          <w:rFonts w:ascii="仿宋_GB2312" w:eastAsia="仿宋_GB2312" w:hAnsi="仿宋" w:hint="eastAsia"/>
          <w:sz w:val="32"/>
          <w:szCs w:val="32"/>
        </w:rPr>
        <w:t>乓</w:t>
      </w:r>
      <w:proofErr w:type="gramEnd"/>
      <w:r>
        <w:rPr>
          <w:rFonts w:ascii="仿宋_GB2312" w:eastAsia="仿宋_GB2312" w:hAnsi="仿宋" w:hint="eastAsia"/>
          <w:sz w:val="32"/>
          <w:szCs w:val="32"/>
        </w:rPr>
        <w:t>球比赛、篮球比赛等文体活动，加强从业人员交流互动，增强行业凝聚力。</w:t>
      </w:r>
    </w:p>
    <w:p w:rsidR="00596949" w:rsidRDefault="00F63F2B">
      <w:pPr>
        <w:ind w:firstLineChars="200" w:firstLine="640"/>
        <w:rPr>
          <w:rFonts w:ascii="黑体" w:eastAsia="黑体" w:hAnsi="黑体" w:cs="仿宋_GB2312"/>
          <w:color w:val="000000" w:themeColor="text1"/>
          <w:sz w:val="32"/>
          <w:szCs w:val="32"/>
        </w:rPr>
      </w:pPr>
      <w:r>
        <w:rPr>
          <w:rFonts w:ascii="黑体" w:eastAsia="黑体" w:hAnsi="黑体" w:cs="仿宋_GB2312" w:hint="eastAsia"/>
          <w:sz w:val="32"/>
          <w:szCs w:val="32"/>
        </w:rPr>
        <w:t>三、扎实做好投资者教育工作，妥善化解投资者纠纷，</w:t>
      </w:r>
      <w:r>
        <w:rPr>
          <w:rFonts w:ascii="黑体" w:eastAsia="黑体" w:hAnsi="黑体" w:cs="仿宋_GB2312" w:hint="eastAsia"/>
          <w:color w:val="000000" w:themeColor="text1"/>
          <w:sz w:val="32"/>
          <w:szCs w:val="32"/>
        </w:rPr>
        <w:t>增强投资者自我保护能力</w:t>
      </w:r>
    </w:p>
    <w:p w:rsidR="00596949" w:rsidRDefault="00F63F2B">
      <w:pPr>
        <w:spacing w:line="360" w:lineRule="auto"/>
        <w:ind w:firstLineChars="190" w:firstLine="610"/>
        <w:rPr>
          <w:rFonts w:ascii="仿宋_GB2312" w:eastAsia="仿宋_GB2312" w:hAnsi="仿宋"/>
          <w:sz w:val="32"/>
          <w:szCs w:val="32"/>
        </w:rPr>
      </w:pPr>
      <w:r>
        <w:rPr>
          <w:rFonts w:ascii="楷体" w:eastAsia="楷体" w:hAnsi="楷体" w:hint="eastAsia"/>
          <w:b/>
          <w:sz w:val="32"/>
          <w:szCs w:val="32"/>
        </w:rPr>
        <w:t>一是</w:t>
      </w:r>
      <w:r>
        <w:rPr>
          <w:rFonts w:ascii="仿宋_GB2312" w:eastAsia="仿宋_GB2312" w:hAnsi="仿宋" w:hint="eastAsia"/>
          <w:sz w:val="32"/>
          <w:szCs w:val="32"/>
        </w:rPr>
        <w:t>继续统筹做好《股东来了》2</w:t>
      </w:r>
      <w:r>
        <w:rPr>
          <w:rFonts w:ascii="仿宋_GB2312" w:eastAsia="仿宋_GB2312" w:hAnsi="仿宋"/>
          <w:sz w:val="32"/>
          <w:szCs w:val="32"/>
        </w:rPr>
        <w:t>021</w:t>
      </w:r>
      <w:r>
        <w:rPr>
          <w:rFonts w:ascii="仿宋_GB2312" w:eastAsia="仿宋_GB2312" w:hAnsi="仿宋" w:hint="eastAsia"/>
          <w:sz w:val="32"/>
          <w:szCs w:val="32"/>
        </w:rPr>
        <w:t>广东片区电视决赛阶段的各项筹备工作，精心组织、狠抓落实，认真做</w:t>
      </w:r>
      <w:proofErr w:type="gramStart"/>
      <w:r>
        <w:rPr>
          <w:rFonts w:ascii="仿宋_GB2312" w:eastAsia="仿宋_GB2312" w:hAnsi="仿宋" w:hint="eastAsia"/>
          <w:sz w:val="32"/>
          <w:szCs w:val="32"/>
        </w:rPr>
        <w:t>好战队</w:t>
      </w:r>
      <w:proofErr w:type="gramEnd"/>
      <w:r>
        <w:rPr>
          <w:rFonts w:ascii="仿宋_GB2312" w:eastAsia="仿宋_GB2312" w:hAnsi="仿宋" w:hint="eastAsia"/>
          <w:sz w:val="32"/>
          <w:szCs w:val="32"/>
        </w:rPr>
        <w:t>选拔培训、区赛复赛、决赛及宣传推广等工作，争取在总决赛中取得优异成绩，向广大观众展现广东证券行业形象</w:t>
      </w:r>
      <w:r>
        <w:rPr>
          <w:rFonts w:ascii="仿宋_GB2312" w:eastAsia="仿宋_GB2312" w:hAnsi="仿宋_GB2312" w:cs="仿宋_GB2312" w:hint="eastAsia"/>
          <w:sz w:val="32"/>
          <w:szCs w:val="32"/>
        </w:rPr>
        <w:t>。</w:t>
      </w:r>
      <w:r>
        <w:rPr>
          <w:rFonts w:ascii="楷体" w:eastAsia="楷体" w:hAnsi="楷体" w:hint="eastAsia"/>
          <w:b/>
          <w:sz w:val="32"/>
          <w:szCs w:val="32"/>
        </w:rPr>
        <w:t>二是</w:t>
      </w:r>
      <w:r>
        <w:rPr>
          <w:rFonts w:ascii="仿宋_GB2312" w:eastAsia="仿宋_GB2312" w:hAnsi="仿宋" w:hint="eastAsia"/>
          <w:sz w:val="32"/>
          <w:szCs w:val="32"/>
        </w:rPr>
        <w:t>指导调解中心做好纠纷调解工作。妥善化解行业纠纷，汇编典型案例，并定期向会员发布与宣讲，在深化与法院间合作、</w:t>
      </w:r>
      <w:proofErr w:type="gramStart"/>
      <w:r>
        <w:rPr>
          <w:rFonts w:ascii="仿宋_GB2312" w:eastAsia="仿宋_GB2312" w:hAnsi="仿宋" w:hint="eastAsia"/>
          <w:sz w:val="32"/>
          <w:szCs w:val="32"/>
        </w:rPr>
        <w:t>做好诉调对接</w:t>
      </w:r>
      <w:proofErr w:type="gramEnd"/>
      <w:r>
        <w:rPr>
          <w:rFonts w:ascii="仿宋_GB2312" w:eastAsia="仿宋_GB2312" w:hAnsi="仿宋" w:hint="eastAsia"/>
          <w:sz w:val="32"/>
          <w:szCs w:val="32"/>
        </w:rPr>
        <w:t>工作、</w:t>
      </w:r>
      <w:r>
        <w:rPr>
          <w:rFonts w:ascii="仿宋_GB2312" w:eastAsia="仿宋_GB2312" w:hAnsi="仿宋" w:hint="eastAsia"/>
          <w:sz w:val="32"/>
          <w:szCs w:val="32"/>
        </w:rPr>
        <w:lastRenderedPageBreak/>
        <w:t>加强调解队伍建设、提升专业调解水平等方面重点发力，切实保障行业与投资者、社会各方的合法权益。</w:t>
      </w:r>
      <w:r>
        <w:rPr>
          <w:rFonts w:ascii="楷体" w:eastAsia="楷体" w:hAnsi="楷体" w:hint="eastAsia"/>
          <w:b/>
          <w:sz w:val="32"/>
          <w:szCs w:val="32"/>
        </w:rPr>
        <w:t>三是</w:t>
      </w:r>
      <w:r>
        <w:rPr>
          <w:rFonts w:ascii="仿宋_GB2312" w:eastAsia="仿宋_GB2312" w:hAnsi="仿宋" w:hint="eastAsia"/>
          <w:sz w:val="32"/>
          <w:szCs w:val="32"/>
        </w:rPr>
        <w:t>联合广东上市公司协会、会员单位举办投资者教育文化大讲堂活动，进一步提升辖区从业人员和投资者的专业知识水平和文化素养</w:t>
      </w:r>
      <w:r>
        <w:rPr>
          <w:rFonts w:ascii="仿宋_GB2312" w:eastAsia="仿宋_GB2312" w:hAnsi="仿宋_GB2312" w:cs="仿宋_GB2312" w:hint="eastAsia"/>
          <w:color w:val="000000"/>
          <w:sz w:val="32"/>
          <w:szCs w:val="32"/>
        </w:rPr>
        <w:t>。</w:t>
      </w:r>
      <w:r>
        <w:rPr>
          <w:rFonts w:ascii="楷体" w:eastAsia="楷体" w:hAnsi="楷体" w:hint="eastAsia"/>
          <w:b/>
          <w:sz w:val="32"/>
          <w:szCs w:val="32"/>
        </w:rPr>
        <w:t>四是</w:t>
      </w:r>
      <w:r>
        <w:rPr>
          <w:rFonts w:ascii="仿宋_GB2312" w:eastAsia="仿宋_GB2312" w:hAnsi="仿宋" w:hint="eastAsia"/>
          <w:sz w:val="32"/>
          <w:szCs w:val="32"/>
        </w:rPr>
        <w:t>继续联合广东广播电台</w:t>
      </w:r>
      <w:proofErr w:type="gramStart"/>
      <w:r>
        <w:rPr>
          <w:rFonts w:ascii="仿宋_GB2312" w:eastAsia="仿宋_GB2312" w:hAnsi="仿宋" w:hint="eastAsia"/>
          <w:sz w:val="32"/>
          <w:szCs w:val="32"/>
        </w:rPr>
        <w:t>开展投教活动</w:t>
      </w:r>
      <w:proofErr w:type="gramEnd"/>
      <w:r>
        <w:rPr>
          <w:rFonts w:ascii="仿宋_GB2312" w:eastAsia="仿宋_GB2312" w:hAnsi="仿宋" w:hint="eastAsia"/>
          <w:sz w:val="32"/>
          <w:szCs w:val="32"/>
        </w:rPr>
        <w:t>，组织参与“股市第一线”“今日股评”和“期开得胜”</w:t>
      </w:r>
      <w:proofErr w:type="gramStart"/>
      <w:r>
        <w:rPr>
          <w:rFonts w:ascii="仿宋_GB2312" w:eastAsia="仿宋_GB2312" w:hAnsi="仿宋" w:hint="eastAsia"/>
          <w:sz w:val="32"/>
          <w:szCs w:val="32"/>
        </w:rPr>
        <w:t>等投教公益</w:t>
      </w:r>
      <w:proofErr w:type="gramEnd"/>
      <w:r>
        <w:rPr>
          <w:rFonts w:ascii="仿宋_GB2312" w:eastAsia="仿宋_GB2312" w:hAnsi="仿宋" w:hint="eastAsia"/>
          <w:sz w:val="32"/>
          <w:szCs w:val="32"/>
        </w:rPr>
        <w:t>活动；联合广东上司公司协会、</w:t>
      </w:r>
      <w:proofErr w:type="gramStart"/>
      <w:r>
        <w:rPr>
          <w:rFonts w:ascii="仿宋_GB2312" w:eastAsia="仿宋_GB2312" w:hAnsi="仿宋" w:hint="eastAsia"/>
          <w:sz w:val="32"/>
          <w:szCs w:val="32"/>
        </w:rPr>
        <w:t>全景网</w:t>
      </w:r>
      <w:proofErr w:type="gramEnd"/>
      <w:r>
        <w:rPr>
          <w:rFonts w:ascii="仿宋_GB2312" w:eastAsia="仿宋_GB2312" w:hAnsi="仿宋" w:hint="eastAsia"/>
          <w:sz w:val="32"/>
          <w:szCs w:val="32"/>
        </w:rPr>
        <w:t>开展走进上市公司活动等</w:t>
      </w:r>
      <w:r>
        <w:rPr>
          <w:rFonts w:ascii="仿宋_GB2312" w:eastAsia="仿宋_GB2312" w:hint="eastAsia"/>
          <w:color w:val="000000"/>
          <w:spacing w:val="-4"/>
          <w:sz w:val="32"/>
          <w:szCs w:val="32"/>
        </w:rPr>
        <w:t>。</w:t>
      </w:r>
      <w:r>
        <w:rPr>
          <w:rFonts w:ascii="楷体" w:eastAsia="楷体" w:hAnsi="楷体" w:hint="eastAsia"/>
          <w:b/>
          <w:sz w:val="32"/>
          <w:szCs w:val="32"/>
        </w:rPr>
        <w:t>五是</w:t>
      </w:r>
      <w:r>
        <w:rPr>
          <w:rFonts w:ascii="仿宋_GB2312" w:eastAsia="仿宋_GB2312" w:hAnsi="仿宋" w:hint="eastAsia"/>
          <w:sz w:val="32"/>
          <w:szCs w:val="32"/>
        </w:rPr>
        <w:t>联合高校开展</w:t>
      </w:r>
      <w:proofErr w:type="gramStart"/>
      <w:r>
        <w:rPr>
          <w:rFonts w:ascii="仿宋_GB2312" w:eastAsia="仿宋_GB2312" w:hAnsi="仿宋" w:hint="eastAsia"/>
          <w:sz w:val="32"/>
          <w:szCs w:val="32"/>
        </w:rPr>
        <w:t>投教短</w:t>
      </w:r>
      <w:proofErr w:type="gramEnd"/>
      <w:r>
        <w:rPr>
          <w:rFonts w:ascii="仿宋_GB2312" w:eastAsia="仿宋_GB2312" w:hAnsi="仿宋" w:hint="eastAsia"/>
          <w:sz w:val="32"/>
          <w:szCs w:val="32"/>
        </w:rPr>
        <w:t>视频征集活动，并将优秀作品通过协会官网、</w:t>
      </w:r>
      <w:proofErr w:type="gramStart"/>
      <w:r>
        <w:rPr>
          <w:rFonts w:ascii="仿宋_GB2312" w:eastAsia="仿宋_GB2312" w:hAnsi="仿宋" w:hint="eastAsia"/>
          <w:sz w:val="32"/>
          <w:szCs w:val="32"/>
        </w:rPr>
        <w:t>微信公众号</w:t>
      </w:r>
      <w:proofErr w:type="gramEnd"/>
      <w:r>
        <w:rPr>
          <w:rFonts w:ascii="仿宋_GB2312" w:eastAsia="仿宋_GB2312" w:hAnsi="仿宋" w:hint="eastAsia"/>
          <w:sz w:val="32"/>
          <w:szCs w:val="32"/>
        </w:rPr>
        <w:t>、抖音、快手等平台广泛宣传，激发在校大学生的创作热情，提高学生们对资本市场的正确认识，普及金融知识，防范金融风险。</w:t>
      </w:r>
    </w:p>
    <w:p w:rsidR="00596949" w:rsidRDefault="00F63F2B">
      <w:pPr>
        <w:spacing w:line="580" w:lineRule="exact"/>
        <w:ind w:firstLineChars="200" w:firstLine="640"/>
        <w:rPr>
          <w:rFonts w:ascii="黑体" w:eastAsia="黑体" w:hAnsi="黑体" w:cs="黑体"/>
          <w:bCs/>
          <w:color w:val="000000"/>
          <w:sz w:val="32"/>
          <w:szCs w:val="32"/>
        </w:rPr>
      </w:pPr>
      <w:r>
        <w:rPr>
          <w:rFonts w:ascii="黑体" w:eastAsia="黑体" w:hAnsi="黑体" w:cs="仿宋_GB2312" w:hint="eastAsia"/>
          <w:sz w:val="32"/>
          <w:szCs w:val="32"/>
        </w:rPr>
        <w:t>四、</w:t>
      </w:r>
      <w:r>
        <w:rPr>
          <w:rFonts w:ascii="黑体" w:eastAsia="黑体" w:hAnsi="黑体" w:cs="黑体" w:hint="eastAsia"/>
          <w:bCs/>
          <w:color w:val="000000"/>
          <w:sz w:val="32"/>
          <w:szCs w:val="32"/>
        </w:rPr>
        <w:t>积极研究探讨行业面临的问题，规划行业转型发展之路，服务粤港澳大湾区实体经济</w:t>
      </w:r>
    </w:p>
    <w:p w:rsidR="00596949" w:rsidRDefault="00F63F2B">
      <w:pPr>
        <w:spacing w:line="336" w:lineRule="auto"/>
        <w:ind w:firstLineChars="200" w:firstLine="643"/>
        <w:rPr>
          <w:rFonts w:ascii="仿宋_GB2312" w:eastAsia="仿宋_GB2312" w:hAnsi="仿宋"/>
          <w:sz w:val="32"/>
          <w:szCs w:val="32"/>
        </w:rPr>
      </w:pPr>
      <w:r>
        <w:rPr>
          <w:rFonts w:ascii="楷体" w:eastAsia="楷体" w:hAnsi="楷体" w:hint="eastAsia"/>
          <w:b/>
          <w:sz w:val="32"/>
          <w:szCs w:val="32"/>
        </w:rPr>
        <w:t>一是</w:t>
      </w:r>
      <w:r>
        <w:rPr>
          <w:rFonts w:ascii="仿宋_GB2312" w:eastAsia="仿宋_GB2312" w:hAnsi="仿宋" w:hint="eastAsia"/>
          <w:sz w:val="32"/>
          <w:szCs w:val="32"/>
        </w:rPr>
        <w:t>努力发挥专业委员会的平台作用，借助上海证券交易所南方中心、深圳证券交易所广州服务基地及广州期货交易所，更好地利用粤港澳大湾区战略机遇，坚持服务实体经济，促进产业转型升级。</w:t>
      </w:r>
      <w:r>
        <w:rPr>
          <w:rFonts w:ascii="楷体" w:eastAsia="楷体" w:hAnsi="楷体" w:hint="eastAsia"/>
          <w:b/>
          <w:sz w:val="32"/>
          <w:szCs w:val="32"/>
        </w:rPr>
        <w:t>二是</w:t>
      </w:r>
      <w:r>
        <w:rPr>
          <w:rFonts w:ascii="仿宋_GB2312" w:eastAsia="仿宋_GB2312" w:hAnsi="仿宋" w:hint="eastAsia"/>
          <w:sz w:val="32"/>
          <w:szCs w:val="32"/>
        </w:rPr>
        <w:t>组织好</w:t>
      </w:r>
      <w:r>
        <w:rPr>
          <w:rFonts w:ascii="仿宋_GB2312" w:eastAsia="仿宋_GB2312" w:hAnsi="仿宋"/>
          <w:sz w:val="32"/>
          <w:szCs w:val="32"/>
        </w:rPr>
        <w:t>2021</w:t>
      </w:r>
      <w:r>
        <w:rPr>
          <w:rFonts w:ascii="仿宋_GB2312" w:eastAsia="仿宋_GB2312" w:hAnsi="仿宋" w:hint="eastAsia"/>
          <w:sz w:val="32"/>
          <w:szCs w:val="32"/>
        </w:rPr>
        <w:t>年度行业研究课题申报与评审工作，发动会员单位积极参与行业课题研究，汇聚行业力量，为行业进一步发展谋实策、出实招、见实效</w:t>
      </w:r>
      <w:r>
        <w:rPr>
          <w:rFonts w:ascii="仿宋_GB2312" w:eastAsia="仿宋_GB2312" w:hAnsi="仿宋_GB2312" w:cs="仿宋_GB2312" w:hint="eastAsia"/>
          <w:color w:val="000000"/>
          <w:sz w:val="32"/>
          <w:szCs w:val="32"/>
        </w:rPr>
        <w:t>。</w:t>
      </w:r>
      <w:r>
        <w:rPr>
          <w:rFonts w:ascii="楷体" w:eastAsia="楷体" w:hAnsi="楷体" w:hint="eastAsia"/>
          <w:b/>
          <w:sz w:val="32"/>
          <w:szCs w:val="32"/>
        </w:rPr>
        <w:t>三是</w:t>
      </w:r>
      <w:r>
        <w:rPr>
          <w:rFonts w:ascii="仿宋_GB2312" w:eastAsia="仿宋_GB2312" w:hAnsi="仿宋" w:hint="eastAsia"/>
          <w:sz w:val="32"/>
          <w:szCs w:val="32"/>
        </w:rPr>
        <w:t>组织开展证券经营机构财富管理业务调研，探索辖区证券公司分支机构在推动经纪业务转型方面的实践和思路，引导和推动证券公司分支机构打开业务</w:t>
      </w:r>
      <w:r>
        <w:rPr>
          <w:rFonts w:ascii="仿宋_GB2312" w:eastAsia="仿宋_GB2312" w:hAnsi="仿宋" w:hint="eastAsia"/>
          <w:sz w:val="32"/>
          <w:szCs w:val="32"/>
        </w:rPr>
        <w:lastRenderedPageBreak/>
        <w:t>空间，做出特色。</w:t>
      </w:r>
    </w:p>
    <w:p w:rsidR="00596949" w:rsidRDefault="00F63F2B">
      <w:pPr>
        <w:spacing w:line="336" w:lineRule="auto"/>
        <w:ind w:firstLine="640"/>
        <w:rPr>
          <w:rFonts w:ascii="黑体" w:eastAsia="黑体" w:hAnsi="黑体"/>
          <w:color w:val="000000"/>
          <w:sz w:val="32"/>
          <w:szCs w:val="32"/>
        </w:rPr>
      </w:pPr>
      <w:r>
        <w:rPr>
          <w:rFonts w:ascii="黑体" w:eastAsia="黑体" w:hAnsi="黑体" w:hint="eastAsia"/>
          <w:color w:val="000000"/>
          <w:sz w:val="32"/>
          <w:szCs w:val="32"/>
        </w:rPr>
        <w:t>五、认真开展乡村振兴帮扶工作，弘扬抗</w:t>
      </w:r>
      <w:proofErr w:type="gramStart"/>
      <w:r>
        <w:rPr>
          <w:rFonts w:ascii="黑体" w:eastAsia="黑体" w:hAnsi="黑体" w:hint="eastAsia"/>
          <w:color w:val="000000"/>
          <w:sz w:val="32"/>
          <w:szCs w:val="32"/>
        </w:rPr>
        <w:t>疫</w:t>
      </w:r>
      <w:proofErr w:type="gramEnd"/>
      <w:r>
        <w:rPr>
          <w:rFonts w:ascii="黑体" w:eastAsia="黑体" w:hAnsi="黑体" w:hint="eastAsia"/>
          <w:color w:val="000000"/>
          <w:sz w:val="32"/>
          <w:szCs w:val="32"/>
        </w:rPr>
        <w:t>救灾精神，树立行业良好形象</w:t>
      </w:r>
    </w:p>
    <w:p w:rsidR="00596949" w:rsidRDefault="00F63F2B" w:rsidP="00063C06">
      <w:pPr>
        <w:ind w:firstLineChars="200" w:firstLine="643"/>
        <w:rPr>
          <w:rFonts w:ascii="仿宋_GB2312" w:eastAsia="仿宋_GB2312" w:hAnsi="仿宋"/>
          <w:sz w:val="32"/>
          <w:szCs w:val="32"/>
        </w:rPr>
      </w:pPr>
      <w:r>
        <w:rPr>
          <w:rFonts w:ascii="楷体" w:eastAsia="楷体" w:hAnsi="楷体" w:hint="eastAsia"/>
          <w:b/>
          <w:sz w:val="32"/>
          <w:szCs w:val="32"/>
        </w:rPr>
        <w:t>一是</w:t>
      </w:r>
      <w:r>
        <w:rPr>
          <w:rFonts w:ascii="仿宋_GB2312" w:eastAsia="仿宋_GB2312" w:hAnsi="仿宋" w:hint="eastAsia"/>
          <w:sz w:val="32"/>
          <w:szCs w:val="32"/>
        </w:rPr>
        <w:t>认真配合广东证监局开展乡村</w:t>
      </w:r>
      <w:proofErr w:type="gramStart"/>
      <w:r>
        <w:rPr>
          <w:rFonts w:ascii="仿宋_GB2312" w:eastAsia="仿宋_GB2312" w:hAnsi="仿宋" w:hint="eastAsia"/>
          <w:sz w:val="32"/>
          <w:szCs w:val="32"/>
        </w:rPr>
        <w:t>振兴驻镇帮</w:t>
      </w:r>
      <w:proofErr w:type="gramEnd"/>
      <w:r>
        <w:rPr>
          <w:rFonts w:ascii="仿宋_GB2312" w:eastAsia="仿宋_GB2312" w:hAnsi="仿宋" w:hint="eastAsia"/>
          <w:sz w:val="32"/>
          <w:szCs w:val="32"/>
        </w:rPr>
        <w:t>镇扶村工作。选派一名优秀工作人员作为广东证监局派驻普宁市占陇镇的驻村第一书记，在深入总结过往驻村帮扶成功经验做法的基础上，结合当地实际，明确职责任务，加快建立工作机制，抓紧抓实抓细各项政策措施落地见效，并继续引导会员单位共同参与帮扶，进一步发挥好帮扶合力</w:t>
      </w:r>
      <w:r>
        <w:rPr>
          <w:rFonts w:ascii="仿宋_GB2312" w:eastAsia="仿宋_GB2312" w:hAnsi="仿宋_GB2312" w:cs="仿宋_GB2312" w:hint="eastAsia"/>
          <w:color w:val="000000"/>
          <w:sz w:val="32"/>
          <w:szCs w:val="32"/>
        </w:rPr>
        <w:t>。</w:t>
      </w:r>
      <w:r>
        <w:rPr>
          <w:rFonts w:ascii="楷体" w:eastAsia="楷体" w:hAnsi="楷体" w:hint="eastAsia"/>
          <w:b/>
          <w:sz w:val="32"/>
          <w:szCs w:val="32"/>
        </w:rPr>
        <w:t>二是</w:t>
      </w:r>
      <w:r>
        <w:rPr>
          <w:rFonts w:ascii="仿宋_GB2312" w:eastAsia="仿宋_GB2312" w:hAnsi="仿宋" w:hint="eastAsia"/>
          <w:sz w:val="32"/>
          <w:szCs w:val="32"/>
        </w:rPr>
        <w:t>收集、整理会员单位、从业人员在驰援疫情防控一线及参与河南抗洪救灾行动的援助活动信息，持续通过《行业动态》刊物、协会官网、公众号等渠道发布，宣传行业强烈的社会责任感和良好形象，大力弘扬伟大防疫抗</w:t>
      </w:r>
      <w:proofErr w:type="gramStart"/>
      <w:r>
        <w:rPr>
          <w:rFonts w:ascii="仿宋_GB2312" w:eastAsia="仿宋_GB2312" w:hAnsi="仿宋" w:hint="eastAsia"/>
          <w:sz w:val="32"/>
          <w:szCs w:val="32"/>
        </w:rPr>
        <w:t>疫</w:t>
      </w:r>
      <w:proofErr w:type="gramEnd"/>
      <w:r>
        <w:rPr>
          <w:rFonts w:ascii="仿宋_GB2312" w:eastAsia="仿宋_GB2312" w:hAnsi="仿宋" w:hint="eastAsia"/>
          <w:sz w:val="32"/>
          <w:szCs w:val="32"/>
        </w:rPr>
        <w:t>、抗洪救灾精神。</w:t>
      </w:r>
    </w:p>
    <w:p w:rsidR="00596949" w:rsidRDefault="00F63F2B" w:rsidP="00063C06">
      <w:pPr>
        <w:ind w:leftChars="95" w:left="199" w:firstLineChars="200" w:firstLine="640"/>
        <w:rPr>
          <w:rFonts w:ascii="黑体" w:eastAsia="黑体" w:hAnsi="黑体" w:cs="黑体"/>
          <w:sz w:val="32"/>
          <w:szCs w:val="32"/>
        </w:rPr>
      </w:pPr>
      <w:r w:rsidRPr="00063C06">
        <w:rPr>
          <w:rFonts w:ascii="黑体" w:eastAsia="黑体" w:hAnsi="黑体" w:cs="黑体" w:hint="eastAsia"/>
          <w:sz w:val="32"/>
          <w:szCs w:val="32"/>
        </w:rPr>
        <w:t>六、持续加强秘书处党建工作，加快推进信息系统建设，</w:t>
      </w:r>
      <w:r>
        <w:rPr>
          <w:rFonts w:ascii="黑体" w:eastAsia="黑体" w:hAnsi="黑体" w:cs="黑体" w:hint="eastAsia"/>
          <w:sz w:val="32"/>
          <w:szCs w:val="32"/>
        </w:rPr>
        <w:t>进一步提升会员满意度</w:t>
      </w:r>
    </w:p>
    <w:p w:rsidR="00596949" w:rsidRDefault="00F63F2B" w:rsidP="00063C06">
      <w:pPr>
        <w:ind w:leftChars="95" w:left="199" w:firstLineChars="200" w:firstLine="643"/>
        <w:rPr>
          <w:rFonts w:ascii="仿宋_GB2312" w:eastAsia="仿宋_GB2312" w:hAnsi="仿宋"/>
          <w:sz w:val="32"/>
          <w:szCs w:val="32"/>
        </w:rPr>
      </w:pPr>
      <w:r w:rsidRPr="00ED4938">
        <w:rPr>
          <w:rFonts w:ascii="楷体" w:eastAsia="楷体" w:hAnsi="楷体" w:cs="楷体" w:hint="eastAsia"/>
          <w:b/>
          <w:bCs/>
          <w:sz w:val="32"/>
          <w:szCs w:val="32"/>
        </w:rPr>
        <w:t>一是</w:t>
      </w:r>
      <w:r>
        <w:rPr>
          <w:rFonts w:ascii="仿宋_GB2312" w:eastAsia="仿宋_GB2312" w:hAnsi="仿宋" w:hint="eastAsia"/>
          <w:sz w:val="32"/>
          <w:szCs w:val="32"/>
        </w:rPr>
        <w:t>持续加强</w:t>
      </w:r>
      <w:proofErr w:type="gramStart"/>
      <w:r>
        <w:rPr>
          <w:rFonts w:ascii="仿宋_GB2312" w:eastAsia="仿宋_GB2312" w:hAnsi="仿宋" w:hint="eastAsia"/>
          <w:sz w:val="32"/>
          <w:szCs w:val="32"/>
        </w:rPr>
        <w:t>协会党建</w:t>
      </w:r>
      <w:proofErr w:type="gramEnd"/>
      <w:r>
        <w:rPr>
          <w:rFonts w:ascii="仿宋_GB2312" w:eastAsia="仿宋_GB2312" w:hAnsi="仿宋" w:hint="eastAsia"/>
          <w:sz w:val="32"/>
          <w:szCs w:val="32"/>
        </w:rPr>
        <w:t>工作。通过支部共建、读文件、看影片、访旧址、谈体会等方式深入开展学习党的理论和政策、了解党的历史和国情，全面推进政治建设、思想建设、组织建设、作风建设、纪律建设，努力锻造一支绝对忠诚、高度自觉、极端负责、无怨无悔、廉洁自律的队伍。</w:t>
      </w:r>
      <w:r>
        <w:rPr>
          <w:rFonts w:ascii="楷体" w:eastAsia="楷体" w:hAnsi="楷体" w:hint="eastAsia"/>
          <w:b/>
          <w:sz w:val="32"/>
          <w:szCs w:val="32"/>
        </w:rPr>
        <w:t>二是</w:t>
      </w:r>
      <w:r>
        <w:rPr>
          <w:rFonts w:ascii="仿宋_GB2312" w:eastAsia="仿宋_GB2312" w:hAnsi="仿宋" w:hint="eastAsia"/>
          <w:sz w:val="32"/>
          <w:szCs w:val="32"/>
        </w:rPr>
        <w:t>加强人才培养培</w:t>
      </w:r>
      <w:r>
        <w:rPr>
          <w:rFonts w:ascii="仿宋_GB2312" w:eastAsia="仿宋_GB2312" w:hAnsi="仿宋" w:hint="eastAsia"/>
          <w:sz w:val="32"/>
          <w:szCs w:val="32"/>
        </w:rPr>
        <w:lastRenderedPageBreak/>
        <w:t>训。邀请会员单位派专业人员到协会秘书处讲课，结合证券期货分支机构自律评价工作，组织协会工作人员加强业务学习，全面提升协会工作人员专业技能和服务水平，激发队伍活动，持续打造行业拥护、市场欢迎、监管信赖、社会公信的行业协会。</w:t>
      </w:r>
      <w:r>
        <w:rPr>
          <w:rFonts w:ascii="楷体" w:eastAsia="楷体" w:hAnsi="楷体" w:hint="eastAsia"/>
          <w:b/>
          <w:sz w:val="32"/>
          <w:szCs w:val="32"/>
        </w:rPr>
        <w:t>三是</w:t>
      </w:r>
      <w:r>
        <w:rPr>
          <w:rFonts w:ascii="仿宋_GB2312" w:eastAsia="仿宋_GB2312" w:hAnsi="仿宋" w:hint="eastAsia"/>
          <w:sz w:val="32"/>
          <w:szCs w:val="32"/>
        </w:rPr>
        <w:t>加强信息化建设。加快完成信息系统升级改造工作，通过科技赋能提升协会工作效能，促进辖区行业数据收集发布、统计分析工作程序化、规范化，进一步满足会员数据统计分析需求。</w:t>
      </w:r>
    </w:p>
    <w:sectPr w:rsidR="00596949">
      <w:footerReference w:type="default" r:id="rId9"/>
      <w:pgSz w:w="11906" w:h="16838"/>
      <w:pgMar w:top="2098" w:right="1474" w:bottom="1985" w:left="1588" w:header="851" w:footer="1588"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EA7" w:rsidRDefault="00E94EA7">
      <w:r>
        <w:separator/>
      </w:r>
    </w:p>
  </w:endnote>
  <w:endnote w:type="continuationSeparator" w:id="0">
    <w:p w:rsidR="00E94EA7" w:rsidRDefault="00E9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065355"/>
    </w:sdtPr>
    <w:sdtEndPr/>
    <w:sdtContent>
      <w:p w:rsidR="00596949" w:rsidRDefault="00F63F2B">
        <w:pPr>
          <w:pStyle w:val="a4"/>
          <w:jc w:val="center"/>
        </w:pPr>
        <w:r>
          <w:fldChar w:fldCharType="begin"/>
        </w:r>
        <w:r>
          <w:instrText>PAGE   \* MERGEFORMAT</w:instrText>
        </w:r>
        <w:r>
          <w:fldChar w:fldCharType="separate"/>
        </w:r>
        <w:r w:rsidR="00724B05" w:rsidRPr="00724B05">
          <w:rPr>
            <w:noProof/>
            <w:lang w:val="zh-CN"/>
          </w:rPr>
          <w:t>-</w:t>
        </w:r>
        <w:r w:rsidR="00724B05">
          <w:rPr>
            <w:noProof/>
          </w:rPr>
          <w:t xml:space="preserve"> 1 -</w:t>
        </w:r>
        <w:r>
          <w:fldChar w:fldCharType="end"/>
        </w:r>
      </w:p>
    </w:sdtContent>
  </w:sdt>
  <w:p w:rsidR="00596949" w:rsidRDefault="005969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EA7" w:rsidRDefault="00E94EA7">
      <w:r>
        <w:separator/>
      </w:r>
    </w:p>
  </w:footnote>
  <w:footnote w:type="continuationSeparator" w:id="0">
    <w:p w:rsidR="00E94EA7" w:rsidRDefault="00E94EA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江松">
    <w15:presenceInfo w15:providerId="None" w15:userId="罗江松"/>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DA5"/>
    <w:rsid w:val="00003921"/>
    <w:rsid w:val="00007479"/>
    <w:rsid w:val="00014DB7"/>
    <w:rsid w:val="00015081"/>
    <w:rsid w:val="00034ACB"/>
    <w:rsid w:val="00036D96"/>
    <w:rsid w:val="00044727"/>
    <w:rsid w:val="00044BD2"/>
    <w:rsid w:val="0005522D"/>
    <w:rsid w:val="00063C06"/>
    <w:rsid w:val="00075C9E"/>
    <w:rsid w:val="00086B16"/>
    <w:rsid w:val="0009316B"/>
    <w:rsid w:val="000951C8"/>
    <w:rsid w:val="000A311D"/>
    <w:rsid w:val="000A6917"/>
    <w:rsid w:val="000C1C71"/>
    <w:rsid w:val="000C3316"/>
    <w:rsid w:val="000C6A29"/>
    <w:rsid w:val="000E0393"/>
    <w:rsid w:val="000E7621"/>
    <w:rsid w:val="00103576"/>
    <w:rsid w:val="00134C0F"/>
    <w:rsid w:val="00167C51"/>
    <w:rsid w:val="00173D81"/>
    <w:rsid w:val="00175FC9"/>
    <w:rsid w:val="00176DA6"/>
    <w:rsid w:val="00187E31"/>
    <w:rsid w:val="00196326"/>
    <w:rsid w:val="001C1A34"/>
    <w:rsid w:val="001D6F00"/>
    <w:rsid w:val="001E236A"/>
    <w:rsid w:val="001E4C39"/>
    <w:rsid w:val="002020B9"/>
    <w:rsid w:val="00212CD1"/>
    <w:rsid w:val="00221FAF"/>
    <w:rsid w:val="0025441B"/>
    <w:rsid w:val="00255C0A"/>
    <w:rsid w:val="0028711E"/>
    <w:rsid w:val="002962F4"/>
    <w:rsid w:val="00296FF4"/>
    <w:rsid w:val="002B4F89"/>
    <w:rsid w:val="002C19BB"/>
    <w:rsid w:val="002C366D"/>
    <w:rsid w:val="002E3311"/>
    <w:rsid w:val="002E7262"/>
    <w:rsid w:val="00302C59"/>
    <w:rsid w:val="00324CED"/>
    <w:rsid w:val="00332769"/>
    <w:rsid w:val="00340831"/>
    <w:rsid w:val="00367EF5"/>
    <w:rsid w:val="0037011E"/>
    <w:rsid w:val="0037477F"/>
    <w:rsid w:val="003A6768"/>
    <w:rsid w:val="003B5358"/>
    <w:rsid w:val="003C4E28"/>
    <w:rsid w:val="003E7CBE"/>
    <w:rsid w:val="003F57C8"/>
    <w:rsid w:val="003F6ECB"/>
    <w:rsid w:val="0042004B"/>
    <w:rsid w:val="00427B58"/>
    <w:rsid w:val="004302E5"/>
    <w:rsid w:val="00430AD7"/>
    <w:rsid w:val="00446801"/>
    <w:rsid w:val="00452BF2"/>
    <w:rsid w:val="004629F3"/>
    <w:rsid w:val="00483349"/>
    <w:rsid w:val="00485F1B"/>
    <w:rsid w:val="00495A4B"/>
    <w:rsid w:val="004A0357"/>
    <w:rsid w:val="004B4A79"/>
    <w:rsid w:val="004B4C41"/>
    <w:rsid w:val="004C137F"/>
    <w:rsid w:val="004D07A6"/>
    <w:rsid w:val="004D4392"/>
    <w:rsid w:val="004D72FF"/>
    <w:rsid w:val="004F6F66"/>
    <w:rsid w:val="00522F86"/>
    <w:rsid w:val="005346ED"/>
    <w:rsid w:val="00545549"/>
    <w:rsid w:val="00575889"/>
    <w:rsid w:val="00596949"/>
    <w:rsid w:val="005A080A"/>
    <w:rsid w:val="005A2CFC"/>
    <w:rsid w:val="005B318E"/>
    <w:rsid w:val="005C7384"/>
    <w:rsid w:val="005D6340"/>
    <w:rsid w:val="00637E2E"/>
    <w:rsid w:val="006438E1"/>
    <w:rsid w:val="0065292F"/>
    <w:rsid w:val="00663ABD"/>
    <w:rsid w:val="0067450C"/>
    <w:rsid w:val="0068262E"/>
    <w:rsid w:val="00682816"/>
    <w:rsid w:val="00695E7E"/>
    <w:rsid w:val="006B04E8"/>
    <w:rsid w:val="006B5494"/>
    <w:rsid w:val="006C651B"/>
    <w:rsid w:val="006D31A6"/>
    <w:rsid w:val="00715060"/>
    <w:rsid w:val="007166EB"/>
    <w:rsid w:val="00724B05"/>
    <w:rsid w:val="00726701"/>
    <w:rsid w:val="00731DA5"/>
    <w:rsid w:val="007460B3"/>
    <w:rsid w:val="007606B4"/>
    <w:rsid w:val="00765227"/>
    <w:rsid w:val="00774B01"/>
    <w:rsid w:val="00774D45"/>
    <w:rsid w:val="007833ED"/>
    <w:rsid w:val="00793DCB"/>
    <w:rsid w:val="007C6725"/>
    <w:rsid w:val="007D4F49"/>
    <w:rsid w:val="007E3D15"/>
    <w:rsid w:val="007E4166"/>
    <w:rsid w:val="007E7183"/>
    <w:rsid w:val="007E7C46"/>
    <w:rsid w:val="007F5ACD"/>
    <w:rsid w:val="00810DF9"/>
    <w:rsid w:val="008223AE"/>
    <w:rsid w:val="00822975"/>
    <w:rsid w:val="008264CE"/>
    <w:rsid w:val="008349B1"/>
    <w:rsid w:val="008410E2"/>
    <w:rsid w:val="00855495"/>
    <w:rsid w:val="0087107A"/>
    <w:rsid w:val="008744E8"/>
    <w:rsid w:val="00875DB6"/>
    <w:rsid w:val="0088028F"/>
    <w:rsid w:val="008A0487"/>
    <w:rsid w:val="008B4421"/>
    <w:rsid w:val="008C1036"/>
    <w:rsid w:val="008F5B19"/>
    <w:rsid w:val="00911A03"/>
    <w:rsid w:val="00950FFD"/>
    <w:rsid w:val="00951578"/>
    <w:rsid w:val="009738C9"/>
    <w:rsid w:val="0098183C"/>
    <w:rsid w:val="00982753"/>
    <w:rsid w:val="009862D8"/>
    <w:rsid w:val="009B391C"/>
    <w:rsid w:val="009D7271"/>
    <w:rsid w:val="009E5591"/>
    <w:rsid w:val="009F02E4"/>
    <w:rsid w:val="00A052E9"/>
    <w:rsid w:val="00A144B2"/>
    <w:rsid w:val="00A22B99"/>
    <w:rsid w:val="00A34A8E"/>
    <w:rsid w:val="00A54B2A"/>
    <w:rsid w:val="00A55107"/>
    <w:rsid w:val="00A857DC"/>
    <w:rsid w:val="00A87D18"/>
    <w:rsid w:val="00A9554E"/>
    <w:rsid w:val="00AD63E9"/>
    <w:rsid w:val="00AF642F"/>
    <w:rsid w:val="00B30082"/>
    <w:rsid w:val="00B321B1"/>
    <w:rsid w:val="00B445C6"/>
    <w:rsid w:val="00B61FB8"/>
    <w:rsid w:val="00B955A0"/>
    <w:rsid w:val="00BA03A8"/>
    <w:rsid w:val="00BA204E"/>
    <w:rsid w:val="00BA550F"/>
    <w:rsid w:val="00BB3F5A"/>
    <w:rsid w:val="00BE07DA"/>
    <w:rsid w:val="00BE2AB8"/>
    <w:rsid w:val="00BE7499"/>
    <w:rsid w:val="00C10244"/>
    <w:rsid w:val="00C30820"/>
    <w:rsid w:val="00C31D77"/>
    <w:rsid w:val="00C528AA"/>
    <w:rsid w:val="00C6616E"/>
    <w:rsid w:val="00C94491"/>
    <w:rsid w:val="00C97538"/>
    <w:rsid w:val="00CA1F29"/>
    <w:rsid w:val="00CC361B"/>
    <w:rsid w:val="00CD1074"/>
    <w:rsid w:val="00CD1B59"/>
    <w:rsid w:val="00CD2D81"/>
    <w:rsid w:val="00CD5164"/>
    <w:rsid w:val="00CE33B1"/>
    <w:rsid w:val="00D0791B"/>
    <w:rsid w:val="00D14390"/>
    <w:rsid w:val="00D17E3A"/>
    <w:rsid w:val="00D22EA2"/>
    <w:rsid w:val="00D355B8"/>
    <w:rsid w:val="00D453AF"/>
    <w:rsid w:val="00D77A35"/>
    <w:rsid w:val="00D80272"/>
    <w:rsid w:val="00D81C38"/>
    <w:rsid w:val="00D86589"/>
    <w:rsid w:val="00D866ED"/>
    <w:rsid w:val="00DA2FD0"/>
    <w:rsid w:val="00DA6119"/>
    <w:rsid w:val="00DA637F"/>
    <w:rsid w:val="00DB2920"/>
    <w:rsid w:val="00DC7358"/>
    <w:rsid w:val="00DF7B30"/>
    <w:rsid w:val="00E0056D"/>
    <w:rsid w:val="00E0098A"/>
    <w:rsid w:val="00E12AD3"/>
    <w:rsid w:val="00E17103"/>
    <w:rsid w:val="00E1733E"/>
    <w:rsid w:val="00E24149"/>
    <w:rsid w:val="00E261B5"/>
    <w:rsid w:val="00E46D4A"/>
    <w:rsid w:val="00E71DDE"/>
    <w:rsid w:val="00E81FC2"/>
    <w:rsid w:val="00E94EA7"/>
    <w:rsid w:val="00E9523E"/>
    <w:rsid w:val="00EA48EA"/>
    <w:rsid w:val="00EA51A2"/>
    <w:rsid w:val="00EB31B9"/>
    <w:rsid w:val="00EC3823"/>
    <w:rsid w:val="00EC4483"/>
    <w:rsid w:val="00ED439B"/>
    <w:rsid w:val="00ED4938"/>
    <w:rsid w:val="00ED6450"/>
    <w:rsid w:val="00ED7A08"/>
    <w:rsid w:val="00EF4F32"/>
    <w:rsid w:val="00EF673C"/>
    <w:rsid w:val="00EF6822"/>
    <w:rsid w:val="00F03AC5"/>
    <w:rsid w:val="00F05BB6"/>
    <w:rsid w:val="00F06733"/>
    <w:rsid w:val="00F136DE"/>
    <w:rsid w:val="00F13A4A"/>
    <w:rsid w:val="00F2281D"/>
    <w:rsid w:val="00F307E1"/>
    <w:rsid w:val="00F437D5"/>
    <w:rsid w:val="00F47D51"/>
    <w:rsid w:val="00F56023"/>
    <w:rsid w:val="00F57C15"/>
    <w:rsid w:val="00F63F2B"/>
    <w:rsid w:val="00F77BE8"/>
    <w:rsid w:val="00F84B54"/>
    <w:rsid w:val="00F93307"/>
    <w:rsid w:val="00F94D9D"/>
    <w:rsid w:val="00F968B0"/>
    <w:rsid w:val="00FB2540"/>
    <w:rsid w:val="00FB3E97"/>
    <w:rsid w:val="00FE1449"/>
    <w:rsid w:val="00FF1846"/>
    <w:rsid w:val="00FF213C"/>
    <w:rsid w:val="01D157A4"/>
    <w:rsid w:val="0249350F"/>
    <w:rsid w:val="02A16900"/>
    <w:rsid w:val="03CB6DB3"/>
    <w:rsid w:val="04B0319A"/>
    <w:rsid w:val="057373E0"/>
    <w:rsid w:val="060563AB"/>
    <w:rsid w:val="06AF5AC3"/>
    <w:rsid w:val="07FE7FA3"/>
    <w:rsid w:val="09F3382D"/>
    <w:rsid w:val="0A9F6101"/>
    <w:rsid w:val="0E9F51AD"/>
    <w:rsid w:val="100721AB"/>
    <w:rsid w:val="11E0135E"/>
    <w:rsid w:val="120B1A6C"/>
    <w:rsid w:val="149E41EA"/>
    <w:rsid w:val="177567A7"/>
    <w:rsid w:val="1EF50ACF"/>
    <w:rsid w:val="200404FB"/>
    <w:rsid w:val="210405C2"/>
    <w:rsid w:val="2359049D"/>
    <w:rsid w:val="279019DC"/>
    <w:rsid w:val="27F5047D"/>
    <w:rsid w:val="28BB1CD2"/>
    <w:rsid w:val="31D85EB3"/>
    <w:rsid w:val="36644FB6"/>
    <w:rsid w:val="38116F44"/>
    <w:rsid w:val="39315440"/>
    <w:rsid w:val="396E5C93"/>
    <w:rsid w:val="3A314416"/>
    <w:rsid w:val="3D2E69FD"/>
    <w:rsid w:val="41F57D4A"/>
    <w:rsid w:val="4404042F"/>
    <w:rsid w:val="4811187A"/>
    <w:rsid w:val="4E0255C0"/>
    <w:rsid w:val="510A1F20"/>
    <w:rsid w:val="52EB5B6F"/>
    <w:rsid w:val="56D2578C"/>
    <w:rsid w:val="57451499"/>
    <w:rsid w:val="580B46B1"/>
    <w:rsid w:val="5EC822FD"/>
    <w:rsid w:val="60A94A38"/>
    <w:rsid w:val="61E225F1"/>
    <w:rsid w:val="627B6425"/>
    <w:rsid w:val="65BC2141"/>
    <w:rsid w:val="65D20893"/>
    <w:rsid w:val="6B6B59EC"/>
    <w:rsid w:val="6B911225"/>
    <w:rsid w:val="6D63579A"/>
    <w:rsid w:val="6DB63EEC"/>
    <w:rsid w:val="6DF80675"/>
    <w:rsid w:val="6E0E119E"/>
    <w:rsid w:val="6EC973C0"/>
    <w:rsid w:val="766E6D1F"/>
    <w:rsid w:val="76D350CE"/>
    <w:rsid w:val="7BC9477B"/>
    <w:rsid w:val="7E125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kern w:val="2"/>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3"/>
    <w:uiPriority w:val="99"/>
    <w:semiHidden/>
    <w:qFormat/>
    <w:rPr>
      <w:kern w:val="2"/>
      <w:sz w:val="18"/>
      <w:szCs w:val="18"/>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6BF424-4BFB-4515-B0F4-48BF98586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935</Words>
  <Characters>5335</Characters>
  <Application>Microsoft Office Word</Application>
  <DocSecurity>0</DocSecurity>
  <Lines>44</Lines>
  <Paragraphs>12</Paragraphs>
  <ScaleCrop>false</ScaleCrop>
  <Company>china</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xiaoling</dc:creator>
  <cp:lastModifiedBy>china</cp:lastModifiedBy>
  <cp:revision>80</cp:revision>
  <cp:lastPrinted>2021-08-23T07:43:00Z</cp:lastPrinted>
  <dcterms:created xsi:type="dcterms:W3CDTF">2021-06-28T02:50:00Z</dcterms:created>
  <dcterms:modified xsi:type="dcterms:W3CDTF">2021-08-24T10:30:00Z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091F72F105A74AE19A15D25D64C877FB</vt:lpwstr>
  </property>
</Properties>
</file>